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85" w:rsidRPr="00340892" w:rsidRDefault="00CC3D85" w:rsidP="00CC3D85">
      <w:pPr>
        <w:rPr>
          <w:sz w:val="28"/>
          <w:szCs w:val="28"/>
          <w:lang w:val="en-US"/>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576A98" w:rsidRDefault="00CC3D85" w:rsidP="00CC3D85">
      <w:pPr>
        <w:rPr>
          <w:sz w:val="32"/>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Pr="00027B7A" w:rsidRDefault="00CC3D85" w:rsidP="00CC3D85">
      <w:pPr>
        <w:rPr>
          <w:sz w:val="28"/>
          <w:szCs w:val="28"/>
        </w:rPr>
      </w:pPr>
    </w:p>
    <w:p w:rsidR="00CC3D85" w:rsidRDefault="00CC3D85" w:rsidP="00CC3D85">
      <w:pPr>
        <w:ind w:right="5469"/>
        <w:jc w:val="both"/>
        <w:rPr>
          <w:sz w:val="28"/>
          <w:szCs w:val="28"/>
        </w:rPr>
      </w:pPr>
    </w:p>
    <w:p w:rsidR="00CC3D85" w:rsidRDefault="00CC3D85" w:rsidP="00CC3D85">
      <w:pPr>
        <w:ind w:right="5469"/>
        <w:jc w:val="both"/>
        <w:rPr>
          <w:sz w:val="28"/>
          <w:szCs w:val="28"/>
        </w:rPr>
      </w:pPr>
    </w:p>
    <w:p w:rsidR="00CC3D85" w:rsidRPr="00A01FB1" w:rsidRDefault="00CC3D85" w:rsidP="00CC3D85">
      <w:pPr>
        <w:ind w:right="5810"/>
        <w:jc w:val="both"/>
        <w:rPr>
          <w:sz w:val="12"/>
          <w:szCs w:val="12"/>
        </w:rPr>
      </w:pPr>
    </w:p>
    <w:p w:rsidR="00CC3D85" w:rsidRDefault="00CC3D85" w:rsidP="00CC3D85">
      <w:pPr>
        <w:pStyle w:val="Standard"/>
        <w:rPr>
          <w:rFonts w:hint="eastAsia"/>
          <w:sz w:val="28"/>
          <w:szCs w:val="28"/>
        </w:rPr>
      </w:pPr>
      <w:r>
        <w:rPr>
          <w:sz w:val="28"/>
          <w:szCs w:val="28"/>
        </w:rPr>
        <w:t>Про проект рішення міської ради</w:t>
      </w:r>
    </w:p>
    <w:p w:rsidR="00CC3D85" w:rsidRDefault="00CC3D85" w:rsidP="00CC3D85">
      <w:pPr>
        <w:pStyle w:val="Standard"/>
        <w:rPr>
          <w:rFonts w:hint="eastAsia"/>
          <w:sz w:val="28"/>
          <w:szCs w:val="28"/>
        </w:rPr>
      </w:pPr>
      <w:r>
        <w:rPr>
          <w:sz w:val="28"/>
          <w:szCs w:val="28"/>
        </w:rPr>
        <w:t xml:space="preserve">«Про затвердження Програми </w:t>
      </w:r>
    </w:p>
    <w:p w:rsidR="00CC3D85" w:rsidRDefault="00CC3D85" w:rsidP="00CC3D85">
      <w:pPr>
        <w:pStyle w:val="Standard"/>
        <w:rPr>
          <w:rFonts w:hint="eastAsia"/>
          <w:sz w:val="28"/>
          <w:szCs w:val="28"/>
        </w:rPr>
      </w:pPr>
      <w:r>
        <w:rPr>
          <w:rFonts w:ascii="Times New Roman" w:hAnsi="Times New Roman" w:cs="Times New Roman"/>
          <w:sz w:val="28"/>
          <w:szCs w:val="28"/>
        </w:rPr>
        <w:t>о</w:t>
      </w:r>
      <w:r w:rsidRPr="0041191C">
        <w:rPr>
          <w:rFonts w:ascii="Times New Roman" w:hAnsi="Times New Roman" w:cs="Times New Roman"/>
          <w:sz w:val="28"/>
          <w:szCs w:val="28"/>
        </w:rPr>
        <w:t>р</w:t>
      </w:r>
      <w:r>
        <w:rPr>
          <w:sz w:val="28"/>
          <w:szCs w:val="28"/>
        </w:rPr>
        <w:t xml:space="preserve">ганізації і сприяння взяття </w:t>
      </w:r>
    </w:p>
    <w:p w:rsidR="00CC3D85" w:rsidRDefault="00CC3D85" w:rsidP="00CC3D85">
      <w:pPr>
        <w:pStyle w:val="Standard"/>
        <w:rPr>
          <w:rFonts w:ascii="Times New Roman" w:hAnsi="Times New Roman" w:cs="Times New Roman"/>
          <w:sz w:val="28"/>
          <w:szCs w:val="28"/>
        </w:rPr>
      </w:pPr>
      <w:r>
        <w:rPr>
          <w:sz w:val="28"/>
          <w:szCs w:val="28"/>
        </w:rPr>
        <w:t xml:space="preserve">громадян </w:t>
      </w:r>
      <w:r>
        <w:rPr>
          <w:rFonts w:ascii="Times New Roman" w:hAnsi="Times New Roman" w:cs="Times New Roman"/>
          <w:sz w:val="28"/>
          <w:szCs w:val="28"/>
        </w:rPr>
        <w:t xml:space="preserve">на військовий облік </w:t>
      </w:r>
    </w:p>
    <w:p w:rsidR="00CC3D85" w:rsidRPr="00DD341D" w:rsidRDefault="00CC3D85" w:rsidP="00CC3D85">
      <w:pPr>
        <w:pStyle w:val="Standard"/>
        <w:rPr>
          <w:rFonts w:hint="eastAsia"/>
          <w:sz w:val="28"/>
          <w:szCs w:val="28"/>
        </w:rPr>
      </w:pPr>
      <w:r>
        <w:rPr>
          <w:rFonts w:ascii="Times New Roman" w:hAnsi="Times New Roman" w:cs="Times New Roman"/>
          <w:sz w:val="28"/>
          <w:szCs w:val="28"/>
        </w:rPr>
        <w:t>призовників, їх призову на військову</w:t>
      </w:r>
    </w:p>
    <w:p w:rsidR="00CC3D85" w:rsidRDefault="00CC3D85" w:rsidP="00CC3D85">
      <w:pPr>
        <w:pStyle w:val="Standard"/>
        <w:rPr>
          <w:rFonts w:ascii="Times New Roman" w:hAnsi="Times New Roman" w:cs="Times New Roman"/>
          <w:sz w:val="28"/>
          <w:szCs w:val="28"/>
        </w:rPr>
      </w:pPr>
      <w:r>
        <w:rPr>
          <w:rFonts w:ascii="Times New Roman" w:hAnsi="Times New Roman" w:cs="Times New Roman"/>
          <w:sz w:val="28"/>
          <w:szCs w:val="28"/>
        </w:rPr>
        <w:t>службу та здійснення заходів,</w:t>
      </w:r>
    </w:p>
    <w:p w:rsidR="00CC3D85" w:rsidRDefault="00CC3D85" w:rsidP="00CC3D85">
      <w:pPr>
        <w:pStyle w:val="Standard"/>
        <w:rPr>
          <w:rFonts w:ascii="Times New Roman" w:hAnsi="Times New Roman" w:cs="Times New Roman"/>
          <w:sz w:val="28"/>
          <w:szCs w:val="28"/>
        </w:rPr>
      </w:pPr>
      <w:r>
        <w:rPr>
          <w:rFonts w:ascii="Times New Roman" w:hAnsi="Times New Roman" w:cs="Times New Roman"/>
          <w:sz w:val="28"/>
          <w:szCs w:val="28"/>
        </w:rPr>
        <w:t>пов'язаних з мобілізацією на</w:t>
      </w:r>
    </w:p>
    <w:p w:rsidR="00CC3D85" w:rsidRPr="004041DB" w:rsidRDefault="00CC3D85" w:rsidP="00CC3D85">
      <w:pPr>
        <w:pStyle w:val="Standard"/>
        <w:rPr>
          <w:rFonts w:ascii="Times New Roman" w:hAnsi="Times New Roman" w:cs="Times New Roman"/>
          <w:sz w:val="28"/>
          <w:szCs w:val="28"/>
        </w:rPr>
      </w:pPr>
      <w:r>
        <w:rPr>
          <w:rFonts w:ascii="Times New Roman" w:hAnsi="Times New Roman" w:cs="Times New Roman"/>
          <w:sz w:val="28"/>
          <w:szCs w:val="28"/>
        </w:rPr>
        <w:t>2025 – 2027 роки»</w:t>
      </w:r>
    </w:p>
    <w:p w:rsidR="00CC3D85" w:rsidRPr="00487F90" w:rsidRDefault="00CC3D85" w:rsidP="00CC3D85">
      <w:pPr>
        <w:rPr>
          <w:sz w:val="28"/>
          <w:szCs w:val="28"/>
        </w:rPr>
      </w:pPr>
    </w:p>
    <w:p w:rsidR="00CC3D85" w:rsidRPr="00027B7A" w:rsidRDefault="00CC3D85" w:rsidP="00CC3D85">
      <w:pPr>
        <w:ind w:firstLine="709"/>
        <w:jc w:val="both"/>
        <w:rPr>
          <w:sz w:val="28"/>
          <w:szCs w:val="28"/>
        </w:rPr>
      </w:pPr>
      <w:r w:rsidRPr="00181336">
        <w:rPr>
          <w:sz w:val="28"/>
          <w:szCs w:val="28"/>
        </w:rPr>
        <w:t>Відповідно до</w:t>
      </w:r>
      <w:r>
        <w:rPr>
          <w:sz w:val="28"/>
          <w:szCs w:val="28"/>
        </w:rPr>
        <w:t xml:space="preserve"> підпункту 1 пункту а статті 27, підпункту 1 статті 36, підпункту 1 пункту 2 статті 52 </w:t>
      </w:r>
      <w:r w:rsidRPr="00181336">
        <w:rPr>
          <w:sz w:val="28"/>
          <w:szCs w:val="28"/>
        </w:rPr>
        <w:t>Закону України «Про місцеве самоврядування в Україні»</w:t>
      </w:r>
      <w:r w:rsidRPr="00B03E6A">
        <w:rPr>
          <w:sz w:val="28"/>
          <w:szCs w:val="28"/>
        </w:rPr>
        <w:t>,</w:t>
      </w:r>
      <w:r w:rsidRPr="00DB2A5A">
        <w:rPr>
          <w:sz w:val="28"/>
          <w:szCs w:val="28"/>
        </w:rPr>
        <w:t xml:space="preserve"> </w:t>
      </w:r>
      <w:r>
        <w:rPr>
          <w:sz w:val="28"/>
          <w:szCs w:val="28"/>
        </w:rPr>
        <w:t xml:space="preserve">розглянувши звернення </w:t>
      </w:r>
      <w:r w:rsidRPr="00192C59">
        <w:rPr>
          <w:sz w:val="28"/>
          <w:szCs w:val="28"/>
        </w:rPr>
        <w:t>начальника</w:t>
      </w:r>
      <w:r>
        <w:rPr>
          <w:sz w:val="28"/>
          <w:szCs w:val="28"/>
        </w:rPr>
        <w:t xml:space="preserve"> Черкаського об'єднаного міського територіального центру комплектування та соціальної підтримки, пропозиції управління цивільного захисту Черкаської міської ради</w:t>
      </w:r>
      <w:r w:rsidRPr="00F7374B">
        <w:rPr>
          <w:color w:val="000000"/>
          <w:sz w:val="28"/>
          <w:szCs w:val="28"/>
        </w:rPr>
        <w:t>,</w:t>
      </w:r>
      <w:r w:rsidRPr="00944CB3">
        <w:rPr>
          <w:color w:val="000000"/>
          <w:sz w:val="28"/>
          <w:szCs w:val="28"/>
        </w:rPr>
        <w:t xml:space="preserve"> </w:t>
      </w:r>
      <w:r w:rsidRPr="00944CB3">
        <w:rPr>
          <w:sz w:val="28"/>
          <w:szCs w:val="28"/>
        </w:rPr>
        <w:t>виконавчий комітет Черкаської міської ради</w:t>
      </w:r>
    </w:p>
    <w:p w:rsidR="00CC3D85" w:rsidRPr="00027B7A" w:rsidRDefault="00CC3D85" w:rsidP="00CC3D85">
      <w:pPr>
        <w:spacing w:before="240"/>
        <w:jc w:val="both"/>
        <w:rPr>
          <w:sz w:val="28"/>
          <w:szCs w:val="28"/>
        </w:rPr>
      </w:pPr>
      <w:r w:rsidRPr="00027B7A">
        <w:rPr>
          <w:sz w:val="28"/>
          <w:szCs w:val="28"/>
        </w:rPr>
        <w:t>ВИРІШИВ:</w:t>
      </w:r>
    </w:p>
    <w:p w:rsidR="00CC3D85" w:rsidRPr="00821730" w:rsidRDefault="00CC3D85" w:rsidP="00CC3D85">
      <w:pPr>
        <w:pStyle w:val="Standard"/>
        <w:ind w:firstLine="709"/>
        <w:jc w:val="both"/>
        <w:rPr>
          <w:rFonts w:hint="eastAsia"/>
          <w:sz w:val="28"/>
          <w:szCs w:val="28"/>
        </w:rPr>
      </w:pPr>
      <w:r w:rsidRPr="001E355A">
        <w:rPr>
          <w:sz w:val="28"/>
        </w:rPr>
        <w:t>1. </w:t>
      </w:r>
      <w:r w:rsidRPr="00414B1C">
        <w:rPr>
          <w:sz w:val="28"/>
        </w:rPr>
        <w:t xml:space="preserve">Погодити та подати на розгляд і затвердження міської ради проект рішення «Про затвердження </w:t>
      </w:r>
      <w:r>
        <w:rPr>
          <w:sz w:val="28"/>
          <w:szCs w:val="28"/>
        </w:rPr>
        <w:t>П</w:t>
      </w:r>
      <w:r w:rsidRPr="00414B1C">
        <w:rPr>
          <w:sz w:val="28"/>
          <w:szCs w:val="28"/>
        </w:rPr>
        <w:t xml:space="preserve">рограми </w:t>
      </w:r>
      <w:r>
        <w:rPr>
          <w:rFonts w:ascii="Times New Roman" w:hAnsi="Times New Roman" w:cs="Times New Roman"/>
          <w:sz w:val="28"/>
          <w:szCs w:val="28"/>
        </w:rPr>
        <w:t>о</w:t>
      </w:r>
      <w:r w:rsidRPr="0041191C">
        <w:rPr>
          <w:rFonts w:ascii="Times New Roman" w:hAnsi="Times New Roman" w:cs="Times New Roman"/>
          <w:sz w:val="28"/>
          <w:szCs w:val="28"/>
        </w:rPr>
        <w:t>р</w:t>
      </w:r>
      <w:r>
        <w:rPr>
          <w:sz w:val="28"/>
          <w:szCs w:val="28"/>
        </w:rPr>
        <w:t xml:space="preserve">ганізації і сприяння взяття громадян </w:t>
      </w:r>
      <w:r>
        <w:rPr>
          <w:rFonts w:ascii="Times New Roman" w:hAnsi="Times New Roman" w:cs="Times New Roman"/>
          <w:sz w:val="28"/>
          <w:szCs w:val="28"/>
        </w:rPr>
        <w:t>на військовий облік призовників, їх призову на військову</w:t>
      </w:r>
      <w:r>
        <w:rPr>
          <w:sz w:val="28"/>
          <w:szCs w:val="28"/>
        </w:rPr>
        <w:t xml:space="preserve"> </w:t>
      </w:r>
      <w:r>
        <w:rPr>
          <w:rFonts w:ascii="Times New Roman" w:hAnsi="Times New Roman" w:cs="Times New Roman"/>
          <w:sz w:val="28"/>
          <w:szCs w:val="28"/>
        </w:rPr>
        <w:t>службу та здійснення заходів,</w:t>
      </w:r>
      <w:r>
        <w:rPr>
          <w:sz w:val="28"/>
          <w:szCs w:val="28"/>
        </w:rPr>
        <w:t xml:space="preserve"> </w:t>
      </w:r>
      <w:r>
        <w:rPr>
          <w:rFonts w:ascii="Times New Roman" w:hAnsi="Times New Roman" w:cs="Times New Roman"/>
          <w:sz w:val="28"/>
          <w:szCs w:val="28"/>
        </w:rPr>
        <w:t>пов'язаних з мобілізацією</w:t>
      </w:r>
      <w:r>
        <w:rPr>
          <w:sz w:val="28"/>
          <w:szCs w:val="28"/>
        </w:rPr>
        <w:t xml:space="preserve"> на </w:t>
      </w:r>
      <w:r>
        <w:rPr>
          <w:rFonts w:ascii="Times New Roman" w:hAnsi="Times New Roman" w:cs="Times New Roman"/>
          <w:sz w:val="28"/>
          <w:szCs w:val="28"/>
        </w:rPr>
        <w:t>2025 – 2027 роки</w:t>
      </w:r>
      <w:r w:rsidRPr="00414B1C">
        <w:rPr>
          <w:sz w:val="28"/>
        </w:rPr>
        <w:t>».</w:t>
      </w:r>
    </w:p>
    <w:p w:rsidR="00CC3D85" w:rsidRPr="00F603B8" w:rsidRDefault="00CC3D85" w:rsidP="00CC3D85">
      <w:pPr>
        <w:pStyle w:val="a3"/>
        <w:ind w:firstLine="709"/>
        <w:jc w:val="both"/>
        <w:rPr>
          <w:rFonts w:ascii="Times New Roman" w:hAnsi="Times New Roman"/>
          <w:sz w:val="28"/>
          <w:szCs w:val="28"/>
          <w:lang w:val="uk-UA"/>
        </w:rPr>
      </w:pPr>
      <w:r w:rsidRPr="00F603B8">
        <w:rPr>
          <w:rFonts w:ascii="Times New Roman" w:hAnsi="Times New Roman"/>
          <w:sz w:val="28"/>
          <w:szCs w:val="28"/>
        </w:rPr>
        <w:t>2. </w:t>
      </w:r>
      <w:r w:rsidRPr="00F603B8">
        <w:rPr>
          <w:rFonts w:ascii="Times New Roman" w:hAnsi="Times New Roman"/>
          <w:sz w:val="28"/>
          <w:szCs w:val="26"/>
        </w:rPr>
        <w:t xml:space="preserve">Контроль за </w:t>
      </w:r>
      <w:proofErr w:type="spellStart"/>
      <w:r w:rsidRPr="00F603B8">
        <w:rPr>
          <w:rFonts w:ascii="Times New Roman" w:hAnsi="Times New Roman"/>
          <w:sz w:val="28"/>
          <w:szCs w:val="26"/>
        </w:rPr>
        <w:t>виконанням</w:t>
      </w:r>
      <w:proofErr w:type="spellEnd"/>
      <w:r w:rsidRPr="00F603B8">
        <w:rPr>
          <w:rFonts w:ascii="Times New Roman" w:hAnsi="Times New Roman"/>
          <w:sz w:val="28"/>
          <w:szCs w:val="26"/>
        </w:rPr>
        <w:t xml:space="preserve"> </w:t>
      </w:r>
      <w:proofErr w:type="spellStart"/>
      <w:r w:rsidRPr="00F603B8">
        <w:rPr>
          <w:rFonts w:ascii="Times New Roman" w:hAnsi="Times New Roman"/>
          <w:sz w:val="28"/>
          <w:szCs w:val="26"/>
        </w:rPr>
        <w:t>рішення</w:t>
      </w:r>
      <w:proofErr w:type="spellEnd"/>
      <w:r w:rsidRPr="00F603B8">
        <w:rPr>
          <w:rFonts w:ascii="Times New Roman" w:hAnsi="Times New Roman"/>
          <w:sz w:val="28"/>
          <w:szCs w:val="26"/>
        </w:rPr>
        <w:t xml:space="preserve"> </w:t>
      </w:r>
      <w:proofErr w:type="spellStart"/>
      <w:r w:rsidRPr="00F603B8">
        <w:rPr>
          <w:rFonts w:ascii="Times New Roman" w:hAnsi="Times New Roman"/>
          <w:sz w:val="28"/>
          <w:szCs w:val="26"/>
        </w:rPr>
        <w:t>покласти</w:t>
      </w:r>
      <w:proofErr w:type="spellEnd"/>
      <w:r w:rsidRPr="00F603B8">
        <w:rPr>
          <w:rFonts w:ascii="Times New Roman" w:hAnsi="Times New Roman"/>
          <w:sz w:val="28"/>
          <w:szCs w:val="26"/>
        </w:rPr>
        <w:t xml:space="preserve"> </w:t>
      </w:r>
      <w:r w:rsidRPr="00F603B8">
        <w:rPr>
          <w:rFonts w:ascii="Times New Roman" w:hAnsi="Times New Roman"/>
          <w:sz w:val="28"/>
          <w:szCs w:val="28"/>
          <w:lang w:val="uk-UA"/>
        </w:rPr>
        <w:t xml:space="preserve">на </w:t>
      </w:r>
      <w:r w:rsidRPr="00F603B8">
        <w:rPr>
          <w:rFonts w:ascii="Times New Roman" w:eastAsia="Times New Roman" w:hAnsi="Times New Roman"/>
          <w:sz w:val="28"/>
          <w:szCs w:val="28"/>
          <w:lang w:val="uk-UA" w:eastAsia="ru-RU"/>
        </w:rPr>
        <w:t xml:space="preserve">начальника управління цивільного захисту Черкаської міської ради </w:t>
      </w:r>
      <w:r w:rsidRPr="00F603B8">
        <w:rPr>
          <w:rFonts w:ascii="Times New Roman" w:hAnsi="Times New Roman"/>
          <w:sz w:val="28"/>
          <w:szCs w:val="28"/>
          <w:lang w:val="uk-UA"/>
        </w:rPr>
        <w:t>Панченка Ю.В.</w:t>
      </w:r>
    </w:p>
    <w:p w:rsidR="00CC3D85" w:rsidRPr="00F24B81" w:rsidRDefault="00CC3D85" w:rsidP="00CC3D85">
      <w:pPr>
        <w:tabs>
          <w:tab w:val="left" w:pos="142"/>
        </w:tabs>
        <w:ind w:firstLine="709"/>
        <w:jc w:val="both"/>
        <w:rPr>
          <w:sz w:val="28"/>
          <w:szCs w:val="26"/>
        </w:rPr>
      </w:pPr>
      <w:r>
        <w:rPr>
          <w:sz w:val="28"/>
          <w:szCs w:val="26"/>
        </w:rPr>
        <w:t xml:space="preserve"> </w:t>
      </w:r>
    </w:p>
    <w:p w:rsidR="00CC3D85" w:rsidRPr="00027B7A" w:rsidRDefault="00CC3D85" w:rsidP="00CC3D85">
      <w:pPr>
        <w:spacing w:line="288" w:lineRule="auto"/>
        <w:jc w:val="both"/>
        <w:rPr>
          <w:sz w:val="28"/>
          <w:szCs w:val="28"/>
        </w:rPr>
      </w:pPr>
    </w:p>
    <w:p w:rsidR="00CC3D85" w:rsidRDefault="00CC3D85" w:rsidP="00CC3D85">
      <w:pPr>
        <w:spacing w:line="288" w:lineRule="auto"/>
        <w:ind w:right="-201"/>
        <w:jc w:val="both"/>
        <w:rPr>
          <w:color w:val="FFFFFF" w:themeColor="background1"/>
          <w:sz w:val="28"/>
          <w:szCs w:val="28"/>
        </w:rPr>
      </w:pPr>
      <w:r w:rsidRPr="00027B7A">
        <w:rPr>
          <w:sz w:val="28"/>
          <w:szCs w:val="28"/>
        </w:rPr>
        <w:t>Міський голова</w:t>
      </w:r>
      <w:r w:rsidRPr="00027B7A">
        <w:rPr>
          <w:sz w:val="28"/>
          <w:szCs w:val="28"/>
        </w:rPr>
        <w:tab/>
      </w:r>
      <w:r w:rsidRPr="00027B7A">
        <w:rPr>
          <w:sz w:val="28"/>
          <w:szCs w:val="28"/>
        </w:rPr>
        <w:tab/>
      </w:r>
      <w:r w:rsidRPr="00027B7A">
        <w:rPr>
          <w:sz w:val="28"/>
          <w:szCs w:val="28"/>
        </w:rPr>
        <w:tab/>
      </w:r>
      <w:r w:rsidRPr="00027B7A">
        <w:rPr>
          <w:sz w:val="28"/>
          <w:szCs w:val="28"/>
        </w:rPr>
        <w:tab/>
      </w:r>
      <w:r w:rsidRPr="00027B7A">
        <w:rPr>
          <w:sz w:val="28"/>
          <w:szCs w:val="28"/>
        </w:rPr>
        <w:tab/>
      </w:r>
      <w:r w:rsidRPr="00027B7A">
        <w:rPr>
          <w:sz w:val="28"/>
          <w:szCs w:val="28"/>
        </w:rPr>
        <w:tab/>
      </w:r>
      <w:r>
        <w:rPr>
          <w:sz w:val="28"/>
          <w:szCs w:val="28"/>
        </w:rPr>
        <w:tab/>
        <w:t xml:space="preserve">      </w:t>
      </w:r>
      <w:r>
        <w:rPr>
          <w:sz w:val="28"/>
          <w:szCs w:val="28"/>
        </w:rPr>
        <w:t>Анатолій БОНДАРЕНКО</w:t>
      </w:r>
    </w:p>
    <w:p w:rsidR="00CC3D85" w:rsidRDefault="00CC3D85" w:rsidP="00CC3D85">
      <w:pPr>
        <w:jc w:val="both"/>
        <w:rPr>
          <w:sz w:val="28"/>
          <w:szCs w:val="28"/>
        </w:rPr>
      </w:pPr>
    </w:p>
    <w:p w:rsidR="0053016B" w:rsidRDefault="0053016B"/>
    <w:p w:rsidR="00CC3D85" w:rsidRDefault="00CC3D85"/>
    <w:p w:rsidR="00CC3D85" w:rsidRDefault="00CC3D85"/>
    <w:p w:rsidR="00CC3D85" w:rsidRDefault="00CC3D85"/>
    <w:p w:rsidR="00CC3D85" w:rsidRDefault="00CC3D85"/>
    <w:p w:rsidR="00CC3D85" w:rsidRDefault="00CC3D85"/>
    <w:p w:rsidR="00CC3D85" w:rsidRDefault="00CC3D85"/>
    <w:tbl>
      <w:tblPr>
        <w:tblW w:w="9571" w:type="dxa"/>
        <w:jc w:val="center"/>
        <w:tblLayout w:type="fixed"/>
        <w:tblCellMar>
          <w:left w:w="0" w:type="dxa"/>
          <w:right w:w="0" w:type="dxa"/>
        </w:tblCellMar>
        <w:tblLook w:val="04A0" w:firstRow="1" w:lastRow="0" w:firstColumn="1" w:lastColumn="0" w:noHBand="0" w:noVBand="1"/>
      </w:tblPr>
      <w:tblGrid>
        <w:gridCol w:w="1063"/>
        <w:gridCol w:w="1063"/>
        <w:gridCol w:w="1063"/>
        <w:gridCol w:w="747"/>
        <w:gridCol w:w="1701"/>
        <w:gridCol w:w="708"/>
        <w:gridCol w:w="1098"/>
        <w:gridCol w:w="1064"/>
        <w:gridCol w:w="1064"/>
      </w:tblGrid>
      <w:tr w:rsidR="00CC3D85" w:rsidRPr="00CC3D85" w:rsidTr="00691852">
        <w:trPr>
          <w:jc w:val="center"/>
        </w:trPr>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747" w:type="dxa"/>
            <w:shd w:val="clear" w:color="auto" w:fill="auto"/>
            <w:noWrap/>
            <w:vAlign w:val="center"/>
          </w:tcPr>
          <w:p w:rsidR="00CC3D85" w:rsidRPr="00CC3D85" w:rsidRDefault="00CC3D85" w:rsidP="00CC3D85"/>
        </w:tc>
        <w:tc>
          <w:tcPr>
            <w:tcW w:w="1701" w:type="dxa"/>
            <w:shd w:val="clear" w:color="auto" w:fill="auto"/>
            <w:noWrap/>
            <w:vAlign w:val="center"/>
          </w:tcPr>
          <w:p w:rsidR="00CC3D85" w:rsidRPr="00CC3D85" w:rsidRDefault="00CC3D85" w:rsidP="00CC3D85">
            <w:pPr>
              <w:jc w:val="center"/>
              <w:rPr>
                <w:color w:val="000000"/>
              </w:rPr>
            </w:pPr>
          </w:p>
        </w:tc>
        <w:tc>
          <w:tcPr>
            <w:tcW w:w="708" w:type="dxa"/>
            <w:shd w:val="clear" w:color="auto" w:fill="auto"/>
            <w:noWrap/>
            <w:vAlign w:val="center"/>
          </w:tcPr>
          <w:p w:rsidR="00CC3D85" w:rsidRPr="00CC3D85" w:rsidRDefault="00CC3D85" w:rsidP="00CC3D85"/>
        </w:tc>
        <w:tc>
          <w:tcPr>
            <w:tcW w:w="1098" w:type="dxa"/>
            <w:tcBorders>
              <w:right w:val="single" w:sz="4" w:space="0" w:color="auto"/>
            </w:tcBorders>
            <w:shd w:val="clear" w:color="auto" w:fill="auto"/>
            <w:noWrap/>
            <w:vAlign w:val="center"/>
          </w:tcPr>
          <w:p w:rsidR="00CC3D85" w:rsidRPr="00CC3D85" w:rsidRDefault="00CC3D85" w:rsidP="00CC3D85">
            <w:pPr>
              <w:rPr>
                <w:sz w:val="16"/>
                <w:szCs w:val="16"/>
              </w:rPr>
            </w:pPr>
          </w:p>
          <w:p w:rsidR="00CC3D85" w:rsidRPr="00CC3D85" w:rsidRDefault="00CC3D85" w:rsidP="00CC3D85"/>
        </w:tc>
        <w:tc>
          <w:tcPr>
            <w:tcW w:w="2128" w:type="dxa"/>
            <w:gridSpan w:val="2"/>
            <w:tcBorders>
              <w:top w:val="single" w:sz="4" w:space="0" w:color="auto"/>
              <w:left w:val="single" w:sz="4" w:space="0" w:color="auto"/>
              <w:right w:val="single" w:sz="4" w:space="0" w:color="auto"/>
            </w:tcBorders>
            <w:shd w:val="clear" w:color="auto" w:fill="000000"/>
            <w:noWrap/>
            <w:vAlign w:val="center"/>
          </w:tcPr>
          <w:p w:rsidR="00CC3D85" w:rsidRPr="00CC3D85" w:rsidRDefault="00CC3D85" w:rsidP="00CC3D85">
            <w:pPr>
              <w:rPr>
                <w:b/>
                <w:color w:val="FFFFFF"/>
                <w:sz w:val="28"/>
                <w:szCs w:val="28"/>
              </w:rPr>
            </w:pPr>
            <w:r w:rsidRPr="00CC3D85">
              <w:rPr>
                <w:b/>
                <w:color w:val="FFFFFF"/>
                <w:sz w:val="28"/>
                <w:szCs w:val="28"/>
              </w:rPr>
              <w:t>Проект рішення</w:t>
            </w:r>
          </w:p>
        </w:tc>
      </w:tr>
      <w:tr w:rsidR="00CC3D85" w:rsidRPr="00CC3D85" w:rsidTr="00691852">
        <w:trPr>
          <w:trHeight w:val="898"/>
          <w:jc w:val="center"/>
        </w:trPr>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747" w:type="dxa"/>
            <w:shd w:val="clear" w:color="auto" w:fill="auto"/>
            <w:noWrap/>
            <w:vAlign w:val="center"/>
          </w:tcPr>
          <w:p w:rsidR="00CC3D85" w:rsidRPr="00CC3D85" w:rsidRDefault="00CC3D85" w:rsidP="00CC3D85"/>
        </w:tc>
        <w:tc>
          <w:tcPr>
            <w:tcW w:w="1701" w:type="dxa"/>
            <w:shd w:val="clear" w:color="auto" w:fill="auto"/>
            <w:noWrap/>
            <w:vAlign w:val="center"/>
          </w:tcPr>
          <w:p w:rsidR="00CC3D85" w:rsidRPr="00CC3D85" w:rsidRDefault="00CC3D85" w:rsidP="00CC3D85">
            <w:pPr>
              <w:jc w:val="center"/>
            </w:pPr>
            <w:r w:rsidRPr="00CC3D85">
              <w:rPr>
                <w:noProof/>
                <w:color w:val="000000"/>
                <w:lang w:eastAsia="uk-UA"/>
              </w:rPr>
              <w:drawing>
                <wp:inline distT="0" distB="0" distL="0" distR="0" wp14:anchorId="3CEB16E1" wp14:editId="21D99A38">
                  <wp:extent cx="428625" cy="5715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c>
          <w:tcPr>
            <w:tcW w:w="708" w:type="dxa"/>
            <w:shd w:val="clear" w:color="auto" w:fill="auto"/>
            <w:noWrap/>
            <w:vAlign w:val="center"/>
          </w:tcPr>
          <w:p w:rsidR="00CC3D85" w:rsidRPr="00CC3D85" w:rsidRDefault="00CC3D85" w:rsidP="00CC3D85"/>
        </w:tc>
        <w:tc>
          <w:tcPr>
            <w:tcW w:w="1098" w:type="dxa"/>
            <w:tcBorders>
              <w:right w:val="single" w:sz="4" w:space="0" w:color="auto"/>
            </w:tcBorders>
            <w:shd w:val="clear" w:color="auto" w:fill="auto"/>
            <w:noWrap/>
            <w:vAlign w:val="center"/>
          </w:tcPr>
          <w:p w:rsidR="00CC3D85" w:rsidRPr="00CC3D85" w:rsidRDefault="00CC3D85" w:rsidP="00CC3D85"/>
        </w:tc>
        <w:tc>
          <w:tcPr>
            <w:tcW w:w="2128" w:type="dxa"/>
            <w:gridSpan w:val="2"/>
            <w:tcBorders>
              <w:left w:val="single" w:sz="4" w:space="0" w:color="auto"/>
              <w:right w:val="single" w:sz="4" w:space="0" w:color="auto"/>
            </w:tcBorders>
            <w:shd w:val="clear" w:color="auto" w:fill="FFFFFF"/>
            <w:noWrap/>
            <w:vAlign w:val="center"/>
          </w:tcPr>
          <w:p w:rsidR="00CC3D85" w:rsidRPr="00CC3D85" w:rsidRDefault="00CC3D85" w:rsidP="00CC3D85">
            <w:pPr>
              <w:ind w:left="37"/>
              <w:rPr>
                <w:b/>
                <w:sz w:val="32"/>
                <w:szCs w:val="32"/>
              </w:rPr>
            </w:pPr>
          </w:p>
        </w:tc>
      </w:tr>
      <w:tr w:rsidR="00CC3D85" w:rsidRPr="00CC3D85" w:rsidTr="00691852">
        <w:trPr>
          <w:jc w:val="center"/>
        </w:trPr>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5317" w:type="dxa"/>
            <w:gridSpan w:val="5"/>
            <w:shd w:val="clear" w:color="auto" w:fill="auto"/>
            <w:noWrap/>
            <w:vAlign w:val="center"/>
          </w:tcPr>
          <w:p w:rsidR="00CC3D85" w:rsidRPr="00CC3D85" w:rsidRDefault="00CC3D85" w:rsidP="00CC3D85">
            <w:pPr>
              <w:jc w:val="center"/>
            </w:pPr>
            <w:r w:rsidRPr="00CC3D85">
              <w:rPr>
                <w:color w:val="000000"/>
                <w:sz w:val="36"/>
                <w:szCs w:val="36"/>
              </w:rPr>
              <w:t>ЧЕРКАСЬКА МІСЬКА РАДА</w:t>
            </w:r>
          </w:p>
        </w:tc>
        <w:tc>
          <w:tcPr>
            <w:tcW w:w="1064" w:type="dxa"/>
            <w:tcBorders>
              <w:top w:val="single" w:sz="4" w:space="0" w:color="auto"/>
            </w:tcBorders>
            <w:shd w:val="clear" w:color="auto" w:fill="auto"/>
            <w:noWrap/>
            <w:vAlign w:val="center"/>
          </w:tcPr>
          <w:p w:rsidR="00CC3D85" w:rsidRPr="00CC3D85" w:rsidRDefault="00CC3D85" w:rsidP="00CC3D85"/>
        </w:tc>
        <w:tc>
          <w:tcPr>
            <w:tcW w:w="1064" w:type="dxa"/>
            <w:tcBorders>
              <w:top w:val="single" w:sz="4" w:space="0" w:color="auto"/>
            </w:tcBorders>
            <w:shd w:val="clear" w:color="auto" w:fill="auto"/>
            <w:noWrap/>
            <w:vAlign w:val="center"/>
          </w:tcPr>
          <w:p w:rsidR="00CC3D85" w:rsidRPr="00CC3D85" w:rsidRDefault="00CC3D85" w:rsidP="00CC3D85"/>
        </w:tc>
      </w:tr>
      <w:tr w:rsidR="00CC3D85" w:rsidRPr="00CC3D85" w:rsidTr="00691852">
        <w:trPr>
          <w:jc w:val="center"/>
        </w:trPr>
        <w:tc>
          <w:tcPr>
            <w:tcW w:w="1063" w:type="dxa"/>
            <w:shd w:val="clear" w:color="auto" w:fill="auto"/>
            <w:noWrap/>
            <w:vAlign w:val="center"/>
          </w:tcPr>
          <w:p w:rsidR="00CC3D85" w:rsidRPr="00CC3D85" w:rsidRDefault="00CC3D85" w:rsidP="00CC3D85">
            <w:pPr>
              <w:rPr>
                <w:color w:val="FFFFFF"/>
              </w:rPr>
            </w:pPr>
            <w:r w:rsidRPr="00CC3D85">
              <w:rPr>
                <w:color w:val="FFFFFF"/>
              </w:rPr>
              <w:t>&lt;</w:t>
            </w:r>
          </w:p>
        </w:tc>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747" w:type="dxa"/>
            <w:shd w:val="clear" w:color="auto" w:fill="auto"/>
            <w:noWrap/>
            <w:vAlign w:val="center"/>
          </w:tcPr>
          <w:p w:rsidR="00CC3D85" w:rsidRPr="00CC3D85" w:rsidRDefault="00CC3D85" w:rsidP="00CC3D85"/>
        </w:tc>
        <w:tc>
          <w:tcPr>
            <w:tcW w:w="1701" w:type="dxa"/>
            <w:shd w:val="clear" w:color="auto" w:fill="auto"/>
            <w:noWrap/>
            <w:vAlign w:val="center"/>
          </w:tcPr>
          <w:p w:rsidR="00CC3D85" w:rsidRPr="00CC3D85" w:rsidRDefault="00CC3D85" w:rsidP="00CC3D85"/>
        </w:tc>
        <w:tc>
          <w:tcPr>
            <w:tcW w:w="708" w:type="dxa"/>
            <w:shd w:val="clear" w:color="auto" w:fill="auto"/>
            <w:noWrap/>
            <w:vAlign w:val="center"/>
          </w:tcPr>
          <w:p w:rsidR="00CC3D85" w:rsidRPr="00CC3D85" w:rsidRDefault="00CC3D85" w:rsidP="00CC3D85"/>
        </w:tc>
        <w:tc>
          <w:tcPr>
            <w:tcW w:w="1098" w:type="dxa"/>
            <w:shd w:val="clear" w:color="auto" w:fill="auto"/>
            <w:noWrap/>
            <w:vAlign w:val="center"/>
          </w:tcPr>
          <w:p w:rsidR="00CC3D85" w:rsidRPr="00CC3D85" w:rsidRDefault="00CC3D85" w:rsidP="00CC3D85"/>
        </w:tc>
        <w:tc>
          <w:tcPr>
            <w:tcW w:w="1064" w:type="dxa"/>
            <w:shd w:val="clear" w:color="auto" w:fill="auto"/>
            <w:noWrap/>
            <w:vAlign w:val="center"/>
          </w:tcPr>
          <w:p w:rsidR="00CC3D85" w:rsidRPr="00CC3D85" w:rsidRDefault="00CC3D85" w:rsidP="00CC3D85"/>
        </w:tc>
        <w:tc>
          <w:tcPr>
            <w:tcW w:w="1064" w:type="dxa"/>
            <w:shd w:val="clear" w:color="auto" w:fill="auto"/>
            <w:noWrap/>
            <w:vAlign w:val="center"/>
          </w:tcPr>
          <w:p w:rsidR="00CC3D85" w:rsidRPr="00CC3D85" w:rsidRDefault="00CC3D85" w:rsidP="00CC3D85"/>
        </w:tc>
      </w:tr>
      <w:tr w:rsidR="00CC3D85" w:rsidRPr="00CC3D85" w:rsidTr="00691852">
        <w:trPr>
          <w:jc w:val="center"/>
        </w:trPr>
        <w:tc>
          <w:tcPr>
            <w:tcW w:w="3936" w:type="dxa"/>
            <w:gridSpan w:val="4"/>
            <w:shd w:val="clear" w:color="auto" w:fill="auto"/>
            <w:noWrap/>
            <w:tcMar>
              <w:left w:w="28" w:type="dxa"/>
              <w:right w:w="28" w:type="dxa"/>
            </w:tcMar>
            <w:vAlign w:val="center"/>
          </w:tcPr>
          <w:p w:rsidR="00CC3D85" w:rsidRPr="00CC3D85" w:rsidRDefault="00CC3D85" w:rsidP="00CC3D85">
            <w:pPr>
              <w:suppressAutoHyphens/>
              <w:autoSpaceDN w:val="0"/>
              <w:jc w:val="both"/>
              <w:textAlignment w:val="baseline"/>
              <w:rPr>
                <w:rFonts w:ascii="Liberation Serif" w:eastAsia="NSimSun" w:hAnsi="Liberation Serif" w:cs="Arial" w:hint="eastAsia"/>
                <w:kern w:val="3"/>
                <w:sz w:val="28"/>
                <w:szCs w:val="28"/>
                <w:lang w:eastAsia="zh-CN" w:bidi="hi-IN"/>
              </w:rPr>
            </w:pPr>
            <w:r w:rsidRPr="00CC3D85">
              <w:rPr>
                <w:rFonts w:eastAsia="NSimSun"/>
                <w:kern w:val="3"/>
                <w:sz w:val="28"/>
                <w:szCs w:val="28"/>
                <w:lang w:eastAsia="zh-CN" w:bidi="hi-IN"/>
              </w:rPr>
              <w:t>Про затвердження Програми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 – 2027 роки</w:t>
            </w:r>
          </w:p>
        </w:tc>
        <w:tc>
          <w:tcPr>
            <w:tcW w:w="1701" w:type="dxa"/>
            <w:shd w:val="clear" w:color="auto" w:fill="auto"/>
            <w:noWrap/>
            <w:tcMar>
              <w:left w:w="28" w:type="dxa"/>
              <w:right w:w="28" w:type="dxa"/>
            </w:tcMar>
            <w:vAlign w:val="center"/>
          </w:tcPr>
          <w:p w:rsidR="00CC3D85" w:rsidRPr="00CC3D85" w:rsidRDefault="00CC3D85" w:rsidP="00CC3D85"/>
        </w:tc>
        <w:tc>
          <w:tcPr>
            <w:tcW w:w="708" w:type="dxa"/>
            <w:shd w:val="clear" w:color="auto" w:fill="auto"/>
            <w:noWrap/>
            <w:tcMar>
              <w:left w:w="28" w:type="dxa"/>
              <w:right w:w="28" w:type="dxa"/>
            </w:tcMar>
            <w:vAlign w:val="center"/>
          </w:tcPr>
          <w:p w:rsidR="00CC3D85" w:rsidRPr="00CC3D85" w:rsidRDefault="00CC3D85" w:rsidP="00CC3D85"/>
        </w:tc>
        <w:tc>
          <w:tcPr>
            <w:tcW w:w="1098" w:type="dxa"/>
            <w:shd w:val="clear" w:color="auto" w:fill="auto"/>
            <w:noWrap/>
            <w:tcMar>
              <w:left w:w="28" w:type="dxa"/>
              <w:right w:w="28" w:type="dxa"/>
            </w:tcMar>
            <w:vAlign w:val="center"/>
          </w:tcPr>
          <w:p w:rsidR="00CC3D85" w:rsidRPr="00CC3D85" w:rsidRDefault="00CC3D85" w:rsidP="00CC3D85"/>
        </w:tc>
        <w:tc>
          <w:tcPr>
            <w:tcW w:w="1064" w:type="dxa"/>
            <w:shd w:val="clear" w:color="auto" w:fill="auto"/>
            <w:noWrap/>
            <w:tcMar>
              <w:left w:w="28" w:type="dxa"/>
              <w:right w:w="28" w:type="dxa"/>
            </w:tcMar>
            <w:vAlign w:val="center"/>
          </w:tcPr>
          <w:p w:rsidR="00CC3D85" w:rsidRPr="00CC3D85" w:rsidRDefault="00CC3D85" w:rsidP="00CC3D85"/>
        </w:tc>
        <w:tc>
          <w:tcPr>
            <w:tcW w:w="1064" w:type="dxa"/>
            <w:shd w:val="clear" w:color="auto" w:fill="auto"/>
            <w:noWrap/>
            <w:tcMar>
              <w:left w:w="28" w:type="dxa"/>
              <w:right w:w="28" w:type="dxa"/>
            </w:tcMar>
            <w:vAlign w:val="center"/>
          </w:tcPr>
          <w:p w:rsidR="00CC3D85" w:rsidRPr="00CC3D85" w:rsidRDefault="00CC3D85" w:rsidP="00CC3D85"/>
        </w:tc>
      </w:tr>
      <w:tr w:rsidR="00CC3D85" w:rsidRPr="00CC3D85" w:rsidTr="00691852">
        <w:trPr>
          <w:jc w:val="center"/>
        </w:trPr>
        <w:tc>
          <w:tcPr>
            <w:tcW w:w="1063" w:type="dxa"/>
            <w:shd w:val="clear" w:color="auto" w:fill="auto"/>
            <w:noWrap/>
            <w:vAlign w:val="center"/>
          </w:tcPr>
          <w:p w:rsidR="00CC3D85" w:rsidRPr="00CC3D85" w:rsidRDefault="00CC3D85" w:rsidP="00CC3D85">
            <w:pPr>
              <w:rPr>
                <w:color w:val="FFFFFF"/>
              </w:rPr>
            </w:pPr>
          </w:p>
        </w:tc>
        <w:tc>
          <w:tcPr>
            <w:tcW w:w="1063" w:type="dxa"/>
            <w:shd w:val="clear" w:color="auto" w:fill="auto"/>
            <w:noWrap/>
            <w:vAlign w:val="center"/>
          </w:tcPr>
          <w:p w:rsidR="00CC3D85" w:rsidRPr="00CC3D85" w:rsidRDefault="00CC3D85" w:rsidP="00CC3D85"/>
        </w:tc>
        <w:tc>
          <w:tcPr>
            <w:tcW w:w="1063" w:type="dxa"/>
            <w:shd w:val="clear" w:color="auto" w:fill="auto"/>
            <w:noWrap/>
            <w:vAlign w:val="center"/>
          </w:tcPr>
          <w:p w:rsidR="00CC3D85" w:rsidRPr="00CC3D85" w:rsidRDefault="00CC3D85" w:rsidP="00CC3D85"/>
        </w:tc>
        <w:tc>
          <w:tcPr>
            <w:tcW w:w="747" w:type="dxa"/>
            <w:shd w:val="clear" w:color="auto" w:fill="auto"/>
            <w:noWrap/>
            <w:vAlign w:val="center"/>
          </w:tcPr>
          <w:p w:rsidR="00CC3D85" w:rsidRPr="00CC3D85" w:rsidRDefault="00CC3D85" w:rsidP="00CC3D85"/>
        </w:tc>
        <w:tc>
          <w:tcPr>
            <w:tcW w:w="1701" w:type="dxa"/>
            <w:shd w:val="clear" w:color="auto" w:fill="auto"/>
            <w:noWrap/>
            <w:vAlign w:val="center"/>
          </w:tcPr>
          <w:p w:rsidR="00CC3D85" w:rsidRPr="00CC3D85" w:rsidRDefault="00CC3D85" w:rsidP="00CC3D85"/>
        </w:tc>
        <w:tc>
          <w:tcPr>
            <w:tcW w:w="708" w:type="dxa"/>
            <w:shd w:val="clear" w:color="auto" w:fill="auto"/>
            <w:noWrap/>
            <w:vAlign w:val="center"/>
          </w:tcPr>
          <w:p w:rsidR="00CC3D85" w:rsidRPr="00CC3D85" w:rsidRDefault="00CC3D85" w:rsidP="00CC3D85"/>
        </w:tc>
        <w:tc>
          <w:tcPr>
            <w:tcW w:w="1098" w:type="dxa"/>
            <w:shd w:val="clear" w:color="auto" w:fill="auto"/>
            <w:noWrap/>
            <w:vAlign w:val="center"/>
          </w:tcPr>
          <w:p w:rsidR="00CC3D85" w:rsidRPr="00CC3D85" w:rsidRDefault="00CC3D85" w:rsidP="00CC3D85"/>
        </w:tc>
        <w:tc>
          <w:tcPr>
            <w:tcW w:w="1064" w:type="dxa"/>
            <w:shd w:val="clear" w:color="auto" w:fill="auto"/>
            <w:noWrap/>
            <w:vAlign w:val="center"/>
          </w:tcPr>
          <w:p w:rsidR="00CC3D85" w:rsidRPr="00CC3D85" w:rsidRDefault="00CC3D85" w:rsidP="00CC3D85"/>
        </w:tc>
        <w:tc>
          <w:tcPr>
            <w:tcW w:w="1064" w:type="dxa"/>
            <w:shd w:val="clear" w:color="auto" w:fill="auto"/>
            <w:noWrap/>
            <w:vAlign w:val="center"/>
          </w:tcPr>
          <w:p w:rsidR="00CC3D85" w:rsidRPr="00CC3D85" w:rsidRDefault="00CC3D85" w:rsidP="00CC3D85"/>
        </w:tc>
      </w:tr>
      <w:tr w:rsidR="00CC3D85" w:rsidRPr="00CC3D85" w:rsidTr="00691852">
        <w:trPr>
          <w:jc w:val="center"/>
        </w:trPr>
        <w:tc>
          <w:tcPr>
            <w:tcW w:w="9571" w:type="dxa"/>
            <w:gridSpan w:val="9"/>
            <w:shd w:val="clear" w:color="auto" w:fill="auto"/>
            <w:noWrap/>
            <w:vAlign w:val="center"/>
          </w:tcPr>
          <w:p w:rsidR="00CC3D85" w:rsidRPr="00CC3D85" w:rsidRDefault="00CC3D85" w:rsidP="00CC3D85">
            <w:pPr>
              <w:spacing w:before="100" w:beforeAutospacing="1"/>
              <w:ind w:right="57" w:firstLine="675"/>
              <w:jc w:val="both"/>
              <w:rPr>
                <w:color w:val="000000"/>
                <w:sz w:val="28"/>
                <w:szCs w:val="28"/>
              </w:rPr>
            </w:pPr>
            <w:r w:rsidRPr="00CC3D85">
              <w:rPr>
                <w:color w:val="000000"/>
                <w:sz w:val="28"/>
                <w:szCs w:val="28"/>
              </w:rPr>
              <w:t xml:space="preserve">На підставі пункту 22 статті 26 Закону України «Про місцеве самоврядування в Україні», пунктів 4, 30 частини 2 статті 19 Кодексу цивільного захисту України, статті 91 Бюджетного кодексу України, </w:t>
            </w:r>
            <w:r w:rsidRPr="00CC3D85">
              <w:rPr>
                <w:sz w:val="28"/>
                <w:szCs w:val="28"/>
              </w:rPr>
              <w:t>розглянувши звернення начальника Черкаського об'єднаного міського територіального центру комплектування та соціальної підтримки, пропозиції управління цивільного захисту Черкаської міської ради</w:t>
            </w:r>
            <w:r w:rsidRPr="00CC3D85">
              <w:rPr>
                <w:color w:val="000000"/>
                <w:sz w:val="28"/>
                <w:szCs w:val="28"/>
              </w:rPr>
              <w:t>, Черкаська міська рада</w:t>
            </w:r>
          </w:p>
          <w:p w:rsidR="00CC3D85" w:rsidRPr="00CC3D85" w:rsidRDefault="00CC3D85" w:rsidP="00CC3D85">
            <w:pPr>
              <w:rPr>
                <w:rFonts w:eastAsia="Calibri"/>
                <w:b/>
                <w:sz w:val="28"/>
                <w:szCs w:val="22"/>
                <w:lang w:eastAsia="en-US"/>
              </w:rPr>
            </w:pPr>
            <w:r w:rsidRPr="00CC3D85">
              <w:rPr>
                <w:rFonts w:eastAsia="Calibri"/>
                <w:b/>
                <w:sz w:val="28"/>
                <w:szCs w:val="22"/>
                <w:lang w:eastAsia="en-US"/>
              </w:rPr>
              <w:t>ВИРІШИЛА:</w:t>
            </w:r>
          </w:p>
          <w:p w:rsidR="00CC3D85" w:rsidRPr="00CC3D85" w:rsidRDefault="00CC3D85" w:rsidP="00CC3D85">
            <w:pPr>
              <w:rPr>
                <w:rFonts w:eastAsia="Calibri"/>
                <w:b/>
                <w:sz w:val="20"/>
                <w:szCs w:val="20"/>
                <w:lang w:eastAsia="en-US"/>
              </w:rPr>
            </w:pPr>
          </w:p>
          <w:p w:rsidR="00CC3D85" w:rsidRPr="00CC3D85" w:rsidRDefault="00CC3D85" w:rsidP="00CC3D85">
            <w:pPr>
              <w:ind w:firstLine="709"/>
              <w:jc w:val="both"/>
              <w:rPr>
                <w:sz w:val="28"/>
                <w:szCs w:val="28"/>
              </w:rPr>
            </w:pPr>
            <w:r w:rsidRPr="00CC3D85">
              <w:rPr>
                <w:sz w:val="28"/>
                <w:szCs w:val="28"/>
              </w:rPr>
              <w:t xml:space="preserve">1. Затвердити звіт про виконання </w:t>
            </w:r>
            <w:r w:rsidRPr="00CC3D85">
              <w:rPr>
                <w:color w:val="000000"/>
                <w:sz w:val="28"/>
                <w:szCs w:val="28"/>
              </w:rPr>
              <w:t xml:space="preserve">Програми організації і сприяння приписці громадян до призовних дільниць, їх призову на військову службу та здійснення заходів, пов’язаних з мобілізацією у 2022-2024 роках згідно </w:t>
            </w:r>
            <w:r w:rsidRPr="00CC3D85">
              <w:rPr>
                <w:sz w:val="28"/>
                <w:szCs w:val="28"/>
              </w:rPr>
              <w:t>з додатком 1.</w:t>
            </w:r>
          </w:p>
          <w:p w:rsidR="00CC3D85" w:rsidRPr="00CC3D85" w:rsidRDefault="00CC3D85" w:rsidP="00CC3D85">
            <w:pPr>
              <w:ind w:firstLine="709"/>
              <w:jc w:val="both"/>
              <w:rPr>
                <w:sz w:val="28"/>
                <w:szCs w:val="28"/>
              </w:rPr>
            </w:pPr>
            <w:r w:rsidRPr="00CC3D85">
              <w:rPr>
                <w:sz w:val="28"/>
                <w:szCs w:val="28"/>
              </w:rPr>
              <w:t>2</w:t>
            </w:r>
            <w:r w:rsidRPr="00CC3D85">
              <w:rPr>
                <w:color w:val="FF0000"/>
                <w:sz w:val="28"/>
                <w:szCs w:val="28"/>
              </w:rPr>
              <w:t>. </w:t>
            </w:r>
            <w:r w:rsidRPr="00CC3D85">
              <w:rPr>
                <w:sz w:val="28"/>
                <w:szCs w:val="28"/>
              </w:rPr>
              <w:t>Затвердити Програму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2025-2027 роки згідно з додатком 2.</w:t>
            </w:r>
          </w:p>
          <w:p w:rsidR="00CC3D85" w:rsidRPr="00CC3D85" w:rsidRDefault="00CC3D85" w:rsidP="00CC3D85">
            <w:pPr>
              <w:ind w:firstLine="709"/>
              <w:jc w:val="both"/>
              <w:rPr>
                <w:sz w:val="28"/>
                <w:szCs w:val="28"/>
              </w:rPr>
            </w:pPr>
            <w:r w:rsidRPr="00CC3D85">
              <w:rPr>
                <w:sz w:val="27"/>
                <w:szCs w:val="27"/>
              </w:rPr>
              <w:t>3. </w:t>
            </w:r>
            <w:r w:rsidRPr="00CC3D85">
              <w:rPr>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C3D85">
              <w:rPr>
                <w:sz w:val="28"/>
                <w:szCs w:val="28"/>
              </w:rPr>
              <w:t>Беззубенка</w:t>
            </w:r>
            <w:proofErr w:type="spellEnd"/>
            <w:r w:rsidRPr="00CC3D85">
              <w:rPr>
                <w:sz w:val="28"/>
                <w:szCs w:val="28"/>
              </w:rPr>
              <w:t xml:space="preserve"> В.А. та постійну комісію міської ради </w:t>
            </w:r>
            <w:r w:rsidRPr="00CC3D85">
              <w:rPr>
                <w:color w:val="000000"/>
                <w:sz w:val="28"/>
                <w:szCs w:val="28"/>
              </w:rPr>
              <w:t>з питань</w:t>
            </w:r>
            <w:r w:rsidRPr="00CC3D85">
              <w:rPr>
                <w:rFonts w:eastAsia="Calibri"/>
                <w:b/>
                <w:bCs/>
                <w:sz w:val="28"/>
                <w:szCs w:val="28"/>
                <w:lang w:val="ru-RU"/>
              </w:rPr>
              <w:t xml:space="preserve"> </w:t>
            </w:r>
            <w:r w:rsidRPr="00CC3D85">
              <w:rPr>
                <w:rFonts w:eastAsia="Calibri"/>
                <w:bCs/>
                <w:sz w:val="28"/>
                <w:szCs w:val="28"/>
                <w:lang w:val="ru-RU"/>
              </w:rPr>
              <w:t xml:space="preserve">регламенту, </w:t>
            </w:r>
            <w:proofErr w:type="spellStart"/>
            <w:r w:rsidRPr="00CC3D85">
              <w:rPr>
                <w:rFonts w:eastAsia="Calibri"/>
                <w:bCs/>
                <w:sz w:val="28"/>
                <w:szCs w:val="28"/>
                <w:lang w:val="ru-RU"/>
              </w:rPr>
              <w:t>охорони</w:t>
            </w:r>
            <w:proofErr w:type="spellEnd"/>
            <w:r w:rsidRPr="00CC3D85">
              <w:rPr>
                <w:rFonts w:eastAsia="Calibri"/>
                <w:bCs/>
                <w:sz w:val="28"/>
                <w:szCs w:val="28"/>
                <w:lang w:val="ru-RU"/>
              </w:rPr>
              <w:t xml:space="preserve"> </w:t>
            </w:r>
            <w:proofErr w:type="spellStart"/>
            <w:r w:rsidRPr="00CC3D85">
              <w:rPr>
                <w:rFonts w:eastAsia="Calibri"/>
                <w:bCs/>
                <w:sz w:val="28"/>
                <w:szCs w:val="28"/>
                <w:lang w:val="ru-RU"/>
              </w:rPr>
              <w:t>здоров’я</w:t>
            </w:r>
            <w:proofErr w:type="spellEnd"/>
            <w:r w:rsidRPr="00CC3D85">
              <w:rPr>
                <w:rFonts w:eastAsia="Calibri"/>
                <w:bCs/>
                <w:sz w:val="28"/>
                <w:szCs w:val="28"/>
                <w:lang w:val="ru-RU"/>
              </w:rPr>
              <w:t xml:space="preserve"> та </w:t>
            </w:r>
            <w:proofErr w:type="spellStart"/>
            <w:r w:rsidRPr="00CC3D85">
              <w:rPr>
                <w:rFonts w:eastAsia="Calibri"/>
                <w:bCs/>
                <w:sz w:val="28"/>
                <w:szCs w:val="28"/>
                <w:lang w:val="ru-RU"/>
              </w:rPr>
              <w:t>житлово-комунального</w:t>
            </w:r>
            <w:proofErr w:type="spellEnd"/>
            <w:r w:rsidRPr="00CC3D85">
              <w:rPr>
                <w:rFonts w:eastAsia="Calibri"/>
                <w:bCs/>
                <w:sz w:val="28"/>
                <w:szCs w:val="28"/>
                <w:lang w:val="ru-RU"/>
              </w:rPr>
              <w:t xml:space="preserve"> </w:t>
            </w:r>
            <w:proofErr w:type="spellStart"/>
            <w:r w:rsidRPr="00CC3D85">
              <w:rPr>
                <w:rFonts w:eastAsia="Calibri"/>
                <w:bCs/>
                <w:sz w:val="28"/>
                <w:szCs w:val="28"/>
                <w:lang w:val="ru-RU"/>
              </w:rPr>
              <w:t>господарства</w:t>
            </w:r>
            <w:proofErr w:type="spellEnd"/>
            <w:r w:rsidRPr="00CC3D85">
              <w:rPr>
                <w:color w:val="000000"/>
                <w:sz w:val="28"/>
                <w:szCs w:val="27"/>
              </w:rPr>
              <w:t xml:space="preserve"> (</w:t>
            </w:r>
            <w:r w:rsidRPr="00CC3D85">
              <w:rPr>
                <w:rFonts w:eastAsia="Calibri"/>
                <w:bCs/>
                <w:sz w:val="28"/>
                <w:szCs w:val="28"/>
                <w:lang w:val="ru-RU"/>
              </w:rPr>
              <w:t>Мкртчян А. Р.</w:t>
            </w:r>
            <w:r w:rsidRPr="00CC3D85">
              <w:rPr>
                <w:rFonts w:eastAsia="Calibri"/>
                <w:bCs/>
                <w:sz w:val="28"/>
                <w:szCs w:val="28"/>
              </w:rPr>
              <w:t>)</w:t>
            </w:r>
          </w:p>
          <w:p w:rsidR="00CC3D85" w:rsidRPr="00CC3D85" w:rsidRDefault="00CC3D85" w:rsidP="00CC3D85">
            <w:pPr>
              <w:tabs>
                <w:tab w:val="left" w:pos="1080"/>
              </w:tabs>
              <w:jc w:val="both"/>
            </w:pPr>
          </w:p>
        </w:tc>
      </w:tr>
      <w:tr w:rsidR="00CC3D85" w:rsidRPr="00CC3D85" w:rsidTr="00691852">
        <w:trPr>
          <w:trHeight w:val="756"/>
          <w:jc w:val="center"/>
        </w:trPr>
        <w:tc>
          <w:tcPr>
            <w:tcW w:w="9571" w:type="dxa"/>
            <w:gridSpan w:val="9"/>
            <w:shd w:val="clear" w:color="auto" w:fill="auto"/>
            <w:noWrap/>
            <w:vAlign w:val="center"/>
          </w:tcPr>
          <w:p w:rsidR="00CC3D85" w:rsidRPr="00CC3D85" w:rsidRDefault="00CC3D85" w:rsidP="00CC3D85">
            <w:r w:rsidRPr="00CC3D85">
              <w:rPr>
                <w:b/>
                <w:sz w:val="28"/>
              </w:rPr>
              <w:t>Міський голова                                                             Анатолій БОНДАРЕНКО</w:t>
            </w:r>
          </w:p>
        </w:tc>
      </w:tr>
    </w:tbl>
    <w:p w:rsidR="00CC3D85" w:rsidRDefault="00CC3D85"/>
    <w:p w:rsidR="00CC3D85" w:rsidRDefault="00CC3D85"/>
    <w:p w:rsidR="00CC3D85" w:rsidRDefault="00CC3D85"/>
    <w:p w:rsidR="00CC3D85" w:rsidRDefault="00CC3D85"/>
    <w:p w:rsidR="00CC3D85" w:rsidRDefault="00CC3D85"/>
    <w:p w:rsidR="00CC3D85" w:rsidRDefault="00CC3D85"/>
    <w:p w:rsidR="00CC3D85" w:rsidRDefault="00CC3D85"/>
    <w:p w:rsidR="00CC3D85" w:rsidRDefault="00CC3D85"/>
    <w:p w:rsidR="00CC3D85" w:rsidRDefault="00CC3D85"/>
    <w:p w:rsidR="00CC3D85" w:rsidRDefault="00CC3D85"/>
    <w:p w:rsidR="00CC3D85" w:rsidRDefault="00CC3D85"/>
    <w:p w:rsidR="00CC3D85" w:rsidRPr="00CC3D85" w:rsidRDefault="00CC3D85" w:rsidP="00CC3D85">
      <w:pPr>
        <w:tabs>
          <w:tab w:val="left" w:pos="5400"/>
        </w:tabs>
        <w:ind w:right="-3"/>
        <w:jc w:val="center"/>
      </w:pPr>
      <w:r w:rsidRPr="00CC3D85">
        <w:rPr>
          <w:noProof/>
          <w:lang w:eastAsia="uk-UA"/>
        </w:rPr>
        <w:lastRenderedPageBreak/>
        <w:drawing>
          <wp:inline distT="0" distB="0" distL="0" distR="0" wp14:anchorId="4BD449E8" wp14:editId="2A241689">
            <wp:extent cx="600075" cy="7620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p w:rsidR="00CC3D85" w:rsidRPr="00CC3D85" w:rsidRDefault="00CC3D85" w:rsidP="00CC3D85">
      <w:pPr>
        <w:jc w:val="center"/>
      </w:pPr>
      <w:r w:rsidRPr="00CC3D85">
        <w:t>ЧЕРКАСЬКА МІСЬКА РАДА</w:t>
      </w:r>
    </w:p>
    <w:p w:rsidR="00CC3D85" w:rsidRPr="00CC3D85" w:rsidRDefault="00CC3D85" w:rsidP="00CC3D85">
      <w:pPr>
        <w:keepNext/>
        <w:tabs>
          <w:tab w:val="left" w:pos="5103"/>
        </w:tabs>
        <w:spacing w:after="120"/>
        <w:jc w:val="center"/>
        <w:outlineLvl w:val="1"/>
        <w:rPr>
          <w:rFonts w:cs="Aharoni"/>
          <w:b/>
          <w:iCs/>
          <w:sz w:val="28"/>
          <w:szCs w:val="28"/>
        </w:rPr>
      </w:pPr>
      <w:r w:rsidRPr="00CC3D85">
        <w:rPr>
          <w:rFonts w:cs="Aharoni"/>
          <w:b/>
          <w:iCs/>
          <w:sz w:val="28"/>
          <w:szCs w:val="28"/>
        </w:rPr>
        <w:t xml:space="preserve"> УПРАВЛІННЯ ЦИВІЛЬНОГО ЗАХИСТУ</w:t>
      </w:r>
    </w:p>
    <w:p w:rsidR="00CC3D85" w:rsidRPr="00CC3D85" w:rsidRDefault="00CC3D85" w:rsidP="00CC3D85">
      <w:pPr>
        <w:spacing w:line="276" w:lineRule="auto"/>
        <w:jc w:val="center"/>
        <w:rPr>
          <w:sz w:val="20"/>
          <w:szCs w:val="20"/>
        </w:rPr>
      </w:pPr>
      <w:r w:rsidRPr="00CC3D85">
        <w:rPr>
          <w:sz w:val="20"/>
          <w:szCs w:val="20"/>
        </w:rPr>
        <w:t xml:space="preserve">вул. Благовісна, 170, м. Черкаси, 18001, </w:t>
      </w:r>
      <w:proofErr w:type="spellStart"/>
      <w:r w:rsidRPr="00CC3D85">
        <w:rPr>
          <w:sz w:val="20"/>
          <w:szCs w:val="20"/>
        </w:rPr>
        <w:t>тел</w:t>
      </w:r>
      <w:proofErr w:type="spellEnd"/>
      <w:r w:rsidRPr="00CC3D85">
        <w:rPr>
          <w:sz w:val="20"/>
          <w:szCs w:val="20"/>
        </w:rPr>
        <w:t xml:space="preserve">. (0472) 36-01-58, </w:t>
      </w:r>
      <w:r w:rsidRPr="00CC3D85">
        <w:rPr>
          <w:sz w:val="20"/>
          <w:szCs w:val="20"/>
          <w:lang w:val="en-US"/>
        </w:rPr>
        <w:t>e-mail</w:t>
      </w:r>
      <w:r w:rsidRPr="00CC3D85">
        <w:rPr>
          <w:sz w:val="20"/>
          <w:szCs w:val="20"/>
        </w:rPr>
        <w:t xml:space="preserve">: </w:t>
      </w:r>
      <w:hyperlink r:id="rId7" w:history="1">
        <w:r w:rsidRPr="00CC3D85">
          <w:rPr>
            <w:color w:val="0000FF"/>
            <w:sz w:val="20"/>
            <w:szCs w:val="20"/>
            <w:u w:val="single"/>
            <w:lang w:val="en-US"/>
          </w:rPr>
          <w:t>oborona@chmr.gov.ua</w:t>
        </w:r>
      </w:hyperlink>
    </w:p>
    <w:p w:rsidR="00CC3D85" w:rsidRPr="00CC3D85" w:rsidRDefault="00CC3D85" w:rsidP="00CC3D85">
      <w:pPr>
        <w:jc w:val="center"/>
        <w:rPr>
          <w:sz w:val="20"/>
          <w:szCs w:val="20"/>
        </w:rPr>
      </w:pPr>
      <w:r w:rsidRPr="00CC3D85">
        <w:rPr>
          <w:sz w:val="20"/>
          <w:szCs w:val="20"/>
        </w:rPr>
        <w:t>Код ЄДРПОУ 45025219</w:t>
      </w:r>
    </w:p>
    <w:p w:rsidR="00CC3D85" w:rsidRPr="00CC3D85" w:rsidRDefault="00CC3D85" w:rsidP="00CC3D85"/>
    <w:p w:rsidR="00CC3D85" w:rsidRPr="00CC3D85" w:rsidRDefault="00CC3D85" w:rsidP="00CC3D85">
      <w:r w:rsidRPr="00CC3D85">
        <w:t>_______________ № __________                               На № __________ від _______________</w:t>
      </w:r>
    </w:p>
    <w:p w:rsidR="00CC3D85" w:rsidRPr="00CC3D85" w:rsidRDefault="00CC3D85" w:rsidP="00CC3D85">
      <w:pPr>
        <w:jc w:val="center"/>
        <w:rPr>
          <w:b/>
          <w:color w:val="000000"/>
          <w:sz w:val="28"/>
          <w:szCs w:val="28"/>
        </w:rPr>
      </w:pPr>
    </w:p>
    <w:p w:rsidR="00CC3D85" w:rsidRPr="00CC3D85" w:rsidRDefault="00CC3D85" w:rsidP="00CC3D85">
      <w:pPr>
        <w:jc w:val="center"/>
        <w:rPr>
          <w:b/>
          <w:color w:val="000000"/>
          <w:sz w:val="28"/>
          <w:szCs w:val="28"/>
        </w:rPr>
      </w:pPr>
      <w:r w:rsidRPr="00CC3D85">
        <w:rPr>
          <w:b/>
          <w:color w:val="000000"/>
          <w:sz w:val="28"/>
          <w:szCs w:val="28"/>
        </w:rPr>
        <w:t>Пояснювальна записка</w:t>
      </w:r>
    </w:p>
    <w:p w:rsidR="00CC3D85" w:rsidRPr="00CC3D85" w:rsidRDefault="00CC3D85" w:rsidP="00CC3D85">
      <w:pPr>
        <w:suppressAutoHyphens/>
        <w:autoSpaceDN w:val="0"/>
        <w:jc w:val="center"/>
        <w:textAlignment w:val="baseline"/>
        <w:rPr>
          <w:rFonts w:ascii="Liberation Serif" w:eastAsia="NSimSun" w:hAnsi="Liberation Serif" w:cs="Arial" w:hint="eastAsia"/>
          <w:i/>
          <w:kern w:val="3"/>
          <w:sz w:val="28"/>
          <w:szCs w:val="28"/>
          <w:lang w:eastAsia="zh-CN" w:bidi="hi-IN"/>
        </w:rPr>
      </w:pPr>
      <w:r w:rsidRPr="00CC3D85">
        <w:rPr>
          <w:rFonts w:ascii="Liberation Serif" w:eastAsia="NSimSun" w:hAnsi="Liberation Serif" w:cs="Arial"/>
          <w:i/>
          <w:kern w:val="3"/>
          <w:sz w:val="28"/>
          <w:szCs w:val="28"/>
          <w:lang w:eastAsia="zh-CN" w:bidi="hi-IN"/>
        </w:rPr>
        <w:t>до проекту рішення «Про затвердження програми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2025-2027 роки»</w:t>
      </w:r>
    </w:p>
    <w:p w:rsidR="00CC3D85" w:rsidRPr="00CC3D85" w:rsidRDefault="00CC3D85" w:rsidP="00CC3D85">
      <w:pPr>
        <w:suppressAutoHyphens/>
        <w:autoSpaceDN w:val="0"/>
        <w:jc w:val="center"/>
        <w:textAlignment w:val="baseline"/>
        <w:rPr>
          <w:rFonts w:ascii="Liberation Serif" w:eastAsia="NSimSun" w:hAnsi="Liberation Serif" w:cs="Arial" w:hint="eastAsia"/>
          <w:i/>
          <w:kern w:val="3"/>
          <w:sz w:val="28"/>
          <w:szCs w:val="28"/>
          <w:lang w:eastAsia="zh-CN" w:bidi="hi-IN"/>
        </w:rPr>
      </w:pPr>
    </w:p>
    <w:p w:rsidR="00CC3D85" w:rsidRPr="00CC3D85" w:rsidRDefault="00CC3D85" w:rsidP="00CC3D85">
      <w:pPr>
        <w:ind w:firstLine="709"/>
        <w:jc w:val="both"/>
        <w:rPr>
          <w:sz w:val="28"/>
          <w:szCs w:val="26"/>
        </w:rPr>
      </w:pPr>
      <w:r w:rsidRPr="00CC3D85">
        <w:rPr>
          <w:sz w:val="28"/>
          <w:szCs w:val="26"/>
        </w:rPr>
        <w:t xml:space="preserve">Проект рішення розроблений зв’язку із закінченням терміну дії попередньої програми. </w:t>
      </w:r>
    </w:p>
    <w:p w:rsidR="00CC3D85" w:rsidRPr="00CC3D85" w:rsidRDefault="00CC3D85" w:rsidP="00CC3D85">
      <w:pPr>
        <w:ind w:firstLine="709"/>
        <w:jc w:val="both"/>
        <w:rPr>
          <w:sz w:val="28"/>
          <w:szCs w:val="26"/>
        </w:rPr>
      </w:pPr>
      <w:r w:rsidRPr="00CC3D85">
        <w:rPr>
          <w:sz w:val="28"/>
          <w:szCs w:val="26"/>
        </w:rPr>
        <w:t>Прошу підтримати зазначений проект рішення.</w:t>
      </w:r>
    </w:p>
    <w:p w:rsidR="00CC3D85" w:rsidRPr="00CC3D85" w:rsidRDefault="00CC3D85" w:rsidP="00CC3D85">
      <w:pPr>
        <w:ind w:firstLine="709"/>
        <w:jc w:val="both"/>
        <w:rPr>
          <w:sz w:val="28"/>
          <w:szCs w:val="26"/>
        </w:rPr>
      </w:pPr>
    </w:p>
    <w:p w:rsidR="00CC3D85" w:rsidRPr="00CC3D85" w:rsidRDefault="00CC3D85" w:rsidP="00CC3D85">
      <w:pPr>
        <w:ind w:firstLine="709"/>
        <w:jc w:val="both"/>
        <w:rPr>
          <w:sz w:val="26"/>
          <w:szCs w:val="26"/>
        </w:rPr>
      </w:pPr>
    </w:p>
    <w:p w:rsidR="00CC3D85" w:rsidRPr="00CC3D85" w:rsidRDefault="00CC3D85" w:rsidP="00CC3D85">
      <w:pPr>
        <w:jc w:val="both"/>
        <w:rPr>
          <w:color w:val="000000"/>
          <w:sz w:val="28"/>
          <w:szCs w:val="28"/>
        </w:rPr>
      </w:pPr>
      <w:r w:rsidRPr="00CC3D85">
        <w:rPr>
          <w:color w:val="000000"/>
          <w:sz w:val="28"/>
          <w:szCs w:val="28"/>
        </w:rPr>
        <w:t>В.о. начальника управління                      Володимир ЛОБОДА</w:t>
      </w:r>
      <w:r w:rsidRPr="00CC3D85">
        <w:rPr>
          <w:color w:val="000000"/>
          <w:sz w:val="28"/>
          <w:szCs w:val="28"/>
        </w:rPr>
        <w:br/>
      </w:r>
    </w:p>
    <w:p w:rsidR="00CC3D85" w:rsidRPr="00CC3D85" w:rsidRDefault="00CC3D85" w:rsidP="00CC3D85">
      <w:pPr>
        <w:spacing w:after="200" w:line="276" w:lineRule="auto"/>
        <w:rPr>
          <w:color w:val="000000"/>
          <w:sz w:val="28"/>
          <w:szCs w:val="28"/>
        </w:rPr>
      </w:pPr>
    </w:p>
    <w:p w:rsidR="00CC3D85" w:rsidRPr="00CC3D85" w:rsidRDefault="00CC3D85" w:rsidP="00CC3D85">
      <w:pPr>
        <w:rPr>
          <w:sz w:val="28"/>
          <w:szCs w:val="28"/>
        </w:rPr>
      </w:pPr>
    </w:p>
    <w:p w:rsidR="00CC3D85" w:rsidRPr="00CC3D85" w:rsidRDefault="00CC3D85" w:rsidP="00CC3D85">
      <w:pPr>
        <w:rPr>
          <w:sz w:val="28"/>
          <w:szCs w:val="28"/>
        </w:rPr>
      </w:pPr>
    </w:p>
    <w:p w:rsidR="00CC3D85" w:rsidRDefault="00CC3D85"/>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p w:rsidR="004362F1" w:rsidRDefault="004362F1" w:rsidP="004362F1">
      <w:pPr>
        <w:pStyle w:val="11"/>
        <w:ind w:firstLine="5387"/>
        <w:jc w:val="both"/>
        <w:rPr>
          <w:color w:val="000000"/>
          <w:sz w:val="28"/>
          <w:szCs w:val="28"/>
          <w:lang w:val="uk-UA"/>
        </w:rPr>
      </w:pPr>
      <w:r>
        <w:rPr>
          <w:color w:val="000000"/>
          <w:sz w:val="28"/>
          <w:szCs w:val="28"/>
          <w:lang w:val="uk-UA"/>
        </w:rPr>
        <w:lastRenderedPageBreak/>
        <w:t>Додаток 2</w:t>
      </w:r>
    </w:p>
    <w:p w:rsidR="004362F1" w:rsidRPr="004362F1" w:rsidRDefault="004362F1" w:rsidP="004362F1">
      <w:pPr>
        <w:pStyle w:val="11"/>
        <w:ind w:left="5387"/>
        <w:jc w:val="both"/>
        <w:rPr>
          <w:color w:val="000000"/>
          <w:sz w:val="28"/>
          <w:szCs w:val="28"/>
          <w:lang w:val="uk-UA"/>
        </w:rPr>
      </w:pPr>
      <w:r w:rsidRPr="004362F1">
        <w:rPr>
          <w:color w:val="000000"/>
          <w:sz w:val="28"/>
          <w:szCs w:val="28"/>
          <w:lang w:val="uk-UA"/>
        </w:rPr>
        <w:t>ЗАТВЕРДЖЕНО</w:t>
      </w:r>
    </w:p>
    <w:p w:rsidR="004362F1" w:rsidRPr="004362F1" w:rsidRDefault="004362F1" w:rsidP="004362F1">
      <w:pPr>
        <w:pStyle w:val="11"/>
        <w:ind w:left="5387"/>
        <w:jc w:val="both"/>
        <w:rPr>
          <w:color w:val="000000"/>
          <w:sz w:val="28"/>
          <w:szCs w:val="28"/>
          <w:lang w:val="uk-UA"/>
        </w:rPr>
      </w:pPr>
      <w:r w:rsidRPr="004362F1">
        <w:rPr>
          <w:color w:val="000000"/>
          <w:sz w:val="28"/>
          <w:szCs w:val="28"/>
          <w:lang w:val="uk-UA"/>
        </w:rPr>
        <w:t>рішенням Черкаської міської ради</w:t>
      </w:r>
    </w:p>
    <w:p w:rsidR="004362F1" w:rsidRPr="004362F1" w:rsidRDefault="004362F1" w:rsidP="004362F1">
      <w:pPr>
        <w:pStyle w:val="11"/>
        <w:ind w:left="5387"/>
        <w:jc w:val="both"/>
        <w:rPr>
          <w:color w:val="000000"/>
          <w:sz w:val="28"/>
          <w:szCs w:val="28"/>
          <w:lang w:val="uk-UA"/>
        </w:rPr>
      </w:pPr>
      <w:r w:rsidRPr="004362F1">
        <w:rPr>
          <w:color w:val="000000"/>
          <w:sz w:val="28"/>
          <w:szCs w:val="28"/>
          <w:lang w:val="uk-UA"/>
        </w:rPr>
        <w:t>від ___________ № ___________</w:t>
      </w:r>
    </w:p>
    <w:p w:rsidR="004362F1" w:rsidRPr="004362F1" w:rsidRDefault="004362F1" w:rsidP="004362F1">
      <w:pPr>
        <w:pStyle w:val="11"/>
        <w:jc w:val="center"/>
        <w:rPr>
          <w:color w:val="000000"/>
          <w:sz w:val="28"/>
          <w:szCs w:val="28"/>
          <w:lang w:val="uk-UA"/>
        </w:rPr>
      </w:pPr>
    </w:p>
    <w:p w:rsidR="004362F1" w:rsidRPr="004362F1" w:rsidRDefault="004362F1" w:rsidP="004362F1">
      <w:pPr>
        <w:pStyle w:val="Standard"/>
        <w:jc w:val="center"/>
        <w:rPr>
          <w:rFonts w:ascii="Times New Roman" w:hAnsi="Times New Roman" w:cs="Times New Roman"/>
          <w:sz w:val="28"/>
          <w:szCs w:val="28"/>
        </w:rPr>
      </w:pPr>
      <w:r w:rsidRPr="004362F1">
        <w:rPr>
          <w:rStyle w:val="1"/>
          <w:rFonts w:ascii="Times New Roman" w:hAnsi="Times New Roman" w:cs="Times New Roman"/>
          <w:sz w:val="28"/>
          <w:szCs w:val="28"/>
        </w:rPr>
        <w:t>Програма</w:t>
      </w:r>
    </w:p>
    <w:p w:rsidR="004362F1" w:rsidRPr="004362F1" w:rsidRDefault="004362F1" w:rsidP="004362F1">
      <w:pPr>
        <w:pStyle w:val="Standard"/>
        <w:jc w:val="center"/>
        <w:rPr>
          <w:rFonts w:ascii="Times New Roman" w:hAnsi="Times New Roman" w:cs="Times New Roman"/>
          <w:sz w:val="28"/>
          <w:szCs w:val="28"/>
        </w:rPr>
      </w:pPr>
      <w:r w:rsidRPr="004362F1">
        <w:rPr>
          <w:rFonts w:ascii="Times New Roman" w:hAnsi="Times New Roman" w:cs="Times New Roman"/>
          <w:sz w:val="28"/>
          <w:szCs w:val="28"/>
        </w:rPr>
        <w:t>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w:t>
      </w:r>
    </w:p>
    <w:p w:rsidR="004362F1" w:rsidRPr="004362F1" w:rsidRDefault="004362F1" w:rsidP="004362F1">
      <w:pPr>
        <w:pStyle w:val="Standard"/>
        <w:jc w:val="center"/>
        <w:rPr>
          <w:rFonts w:ascii="Times New Roman" w:hAnsi="Times New Roman" w:cs="Times New Roman"/>
          <w:sz w:val="28"/>
          <w:szCs w:val="28"/>
        </w:rPr>
      </w:pPr>
      <w:r w:rsidRPr="004362F1">
        <w:rPr>
          <w:rFonts w:ascii="Times New Roman" w:hAnsi="Times New Roman" w:cs="Times New Roman"/>
          <w:sz w:val="28"/>
          <w:szCs w:val="28"/>
        </w:rPr>
        <w:t>2025-2027 роки</w:t>
      </w:r>
    </w:p>
    <w:p w:rsidR="004362F1" w:rsidRPr="004362F1" w:rsidRDefault="004362F1" w:rsidP="004362F1">
      <w:pPr>
        <w:pStyle w:val="Standard"/>
        <w:jc w:val="center"/>
        <w:rPr>
          <w:rFonts w:ascii="Times New Roman" w:eastAsia="Times New Roman" w:hAnsi="Times New Roman" w:cs="Times New Roman"/>
          <w:bCs/>
          <w:color w:val="555555"/>
          <w:sz w:val="28"/>
          <w:szCs w:val="28"/>
        </w:rPr>
      </w:pPr>
    </w:p>
    <w:p w:rsidR="004362F1" w:rsidRPr="004362F1" w:rsidRDefault="004362F1" w:rsidP="004362F1">
      <w:pPr>
        <w:pStyle w:val="Standard"/>
        <w:ind w:left="360"/>
        <w:jc w:val="center"/>
        <w:rPr>
          <w:rFonts w:ascii="Times New Roman" w:hAnsi="Times New Roman" w:cs="Times New Roman"/>
          <w:sz w:val="28"/>
          <w:szCs w:val="28"/>
        </w:rPr>
      </w:pPr>
      <w:r w:rsidRPr="004362F1">
        <w:rPr>
          <w:rFonts w:ascii="Times New Roman" w:hAnsi="Times New Roman" w:cs="Times New Roman"/>
          <w:sz w:val="28"/>
          <w:szCs w:val="28"/>
        </w:rPr>
        <w:t>І. Загальні положення</w:t>
      </w:r>
    </w:p>
    <w:p w:rsidR="004362F1" w:rsidRPr="004362F1" w:rsidRDefault="004362F1" w:rsidP="004362F1">
      <w:pPr>
        <w:pStyle w:val="Standard"/>
        <w:jc w:val="center"/>
        <w:rPr>
          <w:rFonts w:ascii="Times New Roman" w:hAnsi="Times New Roman" w:cs="Times New Roman"/>
          <w:sz w:val="28"/>
          <w:szCs w:val="28"/>
        </w:rPr>
      </w:pPr>
    </w:p>
    <w:p w:rsidR="004362F1" w:rsidRPr="004362F1" w:rsidRDefault="004362F1" w:rsidP="004362F1">
      <w:pPr>
        <w:pStyle w:val="Standard"/>
        <w:ind w:firstLine="851"/>
        <w:jc w:val="both"/>
        <w:rPr>
          <w:rFonts w:ascii="Times New Roman" w:hAnsi="Times New Roman" w:cs="Times New Roman"/>
          <w:color w:val="FF0000"/>
          <w:sz w:val="28"/>
          <w:szCs w:val="28"/>
        </w:rPr>
      </w:pPr>
      <w:r w:rsidRPr="004362F1">
        <w:rPr>
          <w:rStyle w:val="1"/>
          <w:rFonts w:ascii="Times New Roman" w:hAnsi="Times New Roman" w:cs="Times New Roman"/>
          <w:sz w:val="28"/>
          <w:szCs w:val="28"/>
        </w:rPr>
        <w:t xml:space="preserve">Програма </w:t>
      </w:r>
      <w:r w:rsidRPr="004362F1">
        <w:rPr>
          <w:rFonts w:ascii="Times New Roman" w:hAnsi="Times New Roman" w:cs="Times New Roman"/>
          <w:sz w:val="28"/>
          <w:szCs w:val="28"/>
        </w:rPr>
        <w:t xml:space="preserve">організації і сприяння взяття громадян на військовий облік призовників,  їх призову на військову службу та здійснення заходів, пов'язаних з мобілізацією 2025-2027 роках </w:t>
      </w:r>
      <w:r w:rsidRPr="004362F1">
        <w:rPr>
          <w:rStyle w:val="1"/>
          <w:rFonts w:ascii="Times New Roman" w:hAnsi="Times New Roman" w:cs="Times New Roman"/>
          <w:color w:val="000000"/>
          <w:sz w:val="28"/>
          <w:szCs w:val="28"/>
        </w:rPr>
        <w:t xml:space="preserve">(далі – Програма) ставить за мету </w:t>
      </w:r>
      <w:r w:rsidRPr="004362F1">
        <w:rPr>
          <w:rStyle w:val="1"/>
          <w:rFonts w:ascii="Times New Roman" w:eastAsia="Times New Roman" w:hAnsi="Times New Roman" w:cs="Times New Roman"/>
          <w:color w:val="000000"/>
          <w:sz w:val="28"/>
          <w:szCs w:val="28"/>
          <w:lang w:eastAsia="ru-RU"/>
        </w:rPr>
        <w:t xml:space="preserve">виконання вимог законодавства про мобілізаційну підготовку та мобілізацію, військовий обов’язок посадовими особами і громадянами, підготовку молоді до військової служби, направлення громадян для проходження базової військової служби, </w:t>
      </w:r>
      <w:r w:rsidRPr="004362F1">
        <w:rPr>
          <w:rStyle w:val="1"/>
          <w:rFonts w:ascii="Times New Roman" w:hAnsi="Times New Roman" w:cs="Times New Roman"/>
          <w:color w:val="000000"/>
          <w:sz w:val="28"/>
          <w:szCs w:val="28"/>
        </w:rPr>
        <w:t xml:space="preserve">реалізацію </w:t>
      </w:r>
      <w:r w:rsidRPr="004362F1">
        <w:rPr>
          <w:rStyle w:val="1"/>
          <w:rFonts w:ascii="Times New Roman" w:eastAsia="Times New Roman" w:hAnsi="Times New Roman" w:cs="Times New Roman"/>
          <w:color w:val="000000"/>
          <w:sz w:val="28"/>
          <w:szCs w:val="28"/>
          <w:lang w:eastAsia="ru-RU"/>
        </w:rPr>
        <w:t>своєчасного оповіщення і забезпечення прибуття на збірні пункти та призову громадян на військову службу в період воєнного стану в України</w:t>
      </w:r>
      <w:r w:rsidRPr="004362F1">
        <w:rPr>
          <w:rStyle w:val="1"/>
          <w:rFonts w:ascii="Times New Roman" w:eastAsia="Times New Roman" w:hAnsi="Times New Roman" w:cs="Times New Roman"/>
          <w:color w:val="BF0041"/>
          <w:sz w:val="28"/>
          <w:szCs w:val="28"/>
          <w:lang w:eastAsia="ru-RU"/>
        </w:rPr>
        <w:t xml:space="preserve"> </w:t>
      </w:r>
      <w:r w:rsidRPr="004362F1">
        <w:rPr>
          <w:rStyle w:val="1"/>
          <w:rFonts w:ascii="Times New Roman" w:eastAsia="Times New Roman" w:hAnsi="Times New Roman" w:cs="Times New Roman"/>
          <w:color w:val="000000"/>
          <w:sz w:val="28"/>
          <w:szCs w:val="28"/>
          <w:lang w:eastAsia="ru-RU"/>
        </w:rPr>
        <w:t>через Черкаський об’єднаний міський територіальний центр комплектування та соціальної підтримки (далі - Черкаський ОМТЦК та СП) у порядку, визначеному Законом України «Про мобілізаційну підготовку та мобілізацію», шляхом вжиття відповідних інформаційних та організаційно-технічних заходів.</w:t>
      </w:r>
      <w:r w:rsidRPr="004362F1">
        <w:rPr>
          <w:rStyle w:val="1"/>
          <w:rFonts w:ascii="Times New Roman" w:hAnsi="Times New Roman" w:cs="Times New Roman"/>
          <w:color w:val="000000"/>
          <w:sz w:val="28"/>
          <w:szCs w:val="28"/>
        </w:rPr>
        <w:t xml:space="preserve"> Підготовка молоді до військової служби та направлення громадян на військову службу є важливим елементом </w:t>
      </w:r>
      <w:r w:rsidRPr="004362F1">
        <w:rPr>
          <w:rStyle w:val="1"/>
          <w:rFonts w:ascii="Times New Roman" w:eastAsia="Times New Roman" w:hAnsi="Times New Roman" w:cs="Times New Roman"/>
          <w:color w:val="000000"/>
          <w:sz w:val="28"/>
          <w:szCs w:val="28"/>
          <w:lang w:eastAsia="ru-RU"/>
        </w:rPr>
        <w:t>забезпечення оборони держави, підтримання бойової і мобілізаційної готовності Збройних Сил України та інших військових формувань.</w:t>
      </w:r>
    </w:p>
    <w:p w:rsidR="004362F1" w:rsidRPr="004362F1" w:rsidRDefault="004362F1" w:rsidP="004362F1">
      <w:pPr>
        <w:pStyle w:val="Standard"/>
        <w:ind w:firstLine="850"/>
        <w:jc w:val="both"/>
        <w:rPr>
          <w:rFonts w:ascii="Times New Roman" w:hAnsi="Times New Roman" w:cs="Times New Roman"/>
          <w:sz w:val="28"/>
          <w:szCs w:val="28"/>
        </w:rPr>
      </w:pPr>
      <w:bookmarkStart w:id="0" w:name="_Hlk178258549"/>
      <w:r w:rsidRPr="004362F1">
        <w:rPr>
          <w:rFonts w:ascii="Times New Roman" w:hAnsi="Times New Roman" w:cs="Times New Roman"/>
          <w:sz w:val="28"/>
          <w:szCs w:val="28"/>
        </w:rPr>
        <w:t>Місцеві державні адміністрації та органи місцевого самоврядування згідно вимог статті 43 Закону України «Про військовий обов`язок і військову службу» для проведення медичного огляду громадян, призову на військову службу, направлення для проходження базової військової служби, відправлення до військових частин, прийняття на військову службу за контрактом зобов'язані забезпечити Черкаський ОМТЦК та СП необхідною кількістю технічних працівників та обслуговуючого персоналу, медикаментами, інструментарієм, медичним і господарським майном, автомобільним транспортом, а також забезпечити здійснення охорони громадського порядку на збірних пунктах.</w:t>
      </w:r>
      <w:bookmarkEnd w:id="0"/>
    </w:p>
    <w:p w:rsidR="004362F1" w:rsidRPr="004362F1" w:rsidRDefault="004362F1" w:rsidP="004362F1">
      <w:pPr>
        <w:pStyle w:val="Standard"/>
        <w:ind w:firstLine="850"/>
        <w:jc w:val="both"/>
        <w:rPr>
          <w:rFonts w:ascii="Times New Roman" w:hAnsi="Times New Roman" w:cs="Times New Roman"/>
          <w:sz w:val="28"/>
          <w:szCs w:val="28"/>
        </w:rPr>
      </w:pPr>
      <w:r w:rsidRPr="004362F1">
        <w:rPr>
          <w:rStyle w:val="1"/>
          <w:rFonts w:ascii="Times New Roman" w:hAnsi="Times New Roman" w:cs="Times New Roman"/>
          <w:sz w:val="28"/>
          <w:szCs w:val="28"/>
        </w:rPr>
        <w:t xml:space="preserve">Під час здійснення </w:t>
      </w:r>
      <w:r w:rsidRPr="004362F1">
        <w:rPr>
          <w:rStyle w:val="1"/>
          <w:rFonts w:ascii="Times New Roman" w:hAnsi="Times New Roman" w:cs="Times New Roman"/>
          <w:color w:val="000000"/>
          <w:sz w:val="28"/>
          <w:szCs w:val="28"/>
        </w:rPr>
        <w:t xml:space="preserve">взяття громадян України на військовий облік </w:t>
      </w:r>
      <w:r w:rsidRPr="004362F1">
        <w:rPr>
          <w:rStyle w:val="1"/>
          <w:rFonts w:ascii="Times New Roman" w:hAnsi="Times New Roman" w:cs="Times New Roman"/>
          <w:sz w:val="28"/>
          <w:szCs w:val="28"/>
        </w:rPr>
        <w:t xml:space="preserve">призовників, направлення громадян для проходження базової військової служби, прийняття на військову службу за контрактом та </w:t>
      </w:r>
      <w:r w:rsidRPr="004362F1">
        <w:rPr>
          <w:rStyle w:val="1"/>
          <w:rFonts w:ascii="Times New Roman" w:eastAsia="Times New Roman" w:hAnsi="Times New Roman" w:cs="Times New Roman"/>
          <w:color w:val="000000"/>
          <w:sz w:val="28"/>
          <w:szCs w:val="28"/>
          <w:lang w:eastAsia="ru-RU"/>
        </w:rPr>
        <w:t xml:space="preserve">призову на військову службу під час мобілізації (розділ 3 </w:t>
      </w:r>
      <w:r w:rsidRPr="004362F1">
        <w:rPr>
          <w:rFonts w:ascii="Times New Roman" w:hAnsi="Times New Roman" w:cs="Times New Roman"/>
          <w:sz w:val="28"/>
          <w:szCs w:val="28"/>
        </w:rPr>
        <w:t>Закону України «Про військовий обов`язок і військову службу»</w:t>
      </w:r>
      <w:r w:rsidRPr="004362F1">
        <w:rPr>
          <w:rStyle w:val="1"/>
          <w:rFonts w:ascii="Times New Roman" w:eastAsia="Times New Roman" w:hAnsi="Times New Roman" w:cs="Times New Roman"/>
          <w:color w:val="000000"/>
          <w:sz w:val="28"/>
          <w:szCs w:val="28"/>
          <w:lang w:eastAsia="ru-RU"/>
        </w:rPr>
        <w:t xml:space="preserve">) </w:t>
      </w:r>
      <w:r w:rsidRPr="004362F1">
        <w:rPr>
          <w:rStyle w:val="1"/>
          <w:rFonts w:ascii="Times New Roman" w:hAnsi="Times New Roman" w:cs="Times New Roman"/>
          <w:sz w:val="28"/>
          <w:szCs w:val="28"/>
        </w:rPr>
        <w:t>через Черкаський ОМТЦК та СП проходить близько 42 тисяч громадян. Крім того, медична комісія проводить медичний огляд жителів міста – військовозобов'язаних у мирний час, під час мобілізації, на особливий період, зокрема ті, які призиваються та проходять воєнні навчальні (перевірочні) та спеціальні збори осіб рядового та офіцерського складу, офіцерів запасу, резервістів.</w:t>
      </w:r>
    </w:p>
    <w:p w:rsidR="004362F1" w:rsidRPr="004362F1" w:rsidRDefault="004362F1" w:rsidP="004362F1">
      <w:pPr>
        <w:pStyle w:val="Standard"/>
        <w:ind w:firstLine="850"/>
        <w:jc w:val="both"/>
        <w:rPr>
          <w:rFonts w:ascii="Times New Roman" w:hAnsi="Times New Roman" w:cs="Times New Roman"/>
          <w:sz w:val="28"/>
          <w:szCs w:val="28"/>
        </w:rPr>
      </w:pPr>
      <w:r w:rsidRPr="004362F1">
        <w:rPr>
          <w:rFonts w:ascii="Times New Roman" w:hAnsi="Times New Roman" w:cs="Times New Roman"/>
          <w:sz w:val="28"/>
          <w:szCs w:val="28"/>
        </w:rPr>
        <w:lastRenderedPageBreak/>
        <w:t>Вирішити ці питання у сучасних економічних умовах без фінансування з місцевого бюджету не вбачається можливим. Таке фінансування передбачене статтею 43 Закону України «Про військовий обов’язок і військову службу», як додаткове.</w:t>
      </w:r>
    </w:p>
    <w:p w:rsidR="004362F1" w:rsidRPr="004362F1" w:rsidRDefault="004362F1" w:rsidP="004362F1">
      <w:pPr>
        <w:pStyle w:val="Standard"/>
        <w:ind w:firstLine="850"/>
        <w:jc w:val="both"/>
        <w:rPr>
          <w:rFonts w:ascii="Times New Roman" w:hAnsi="Times New Roman" w:cs="Times New Roman"/>
          <w:sz w:val="28"/>
          <w:szCs w:val="28"/>
        </w:rPr>
      </w:pPr>
      <w:r w:rsidRPr="004362F1">
        <w:rPr>
          <w:rStyle w:val="1"/>
          <w:rFonts w:ascii="Times New Roman" w:hAnsi="Times New Roman" w:cs="Times New Roman"/>
          <w:sz w:val="28"/>
          <w:szCs w:val="28"/>
        </w:rPr>
        <w:t>В період оголошення та проведення загальної мобілізації в Україні, н</w:t>
      </w:r>
      <w:r w:rsidRPr="004362F1">
        <w:rPr>
          <w:rStyle w:val="1"/>
          <w:rFonts w:ascii="Times New Roman" w:hAnsi="Times New Roman" w:cs="Times New Roman"/>
          <w:color w:val="000000"/>
          <w:sz w:val="28"/>
          <w:szCs w:val="28"/>
        </w:rPr>
        <w:t xml:space="preserve">а виконання вимог Указу Президента України </w:t>
      </w:r>
      <w:r w:rsidRPr="004362F1">
        <w:rPr>
          <w:rStyle w:val="1"/>
          <w:rFonts w:ascii="Times New Roman" w:eastAsia="Times New Roman" w:hAnsi="Times New Roman" w:cs="Times New Roman"/>
          <w:color w:val="000000"/>
          <w:sz w:val="28"/>
          <w:szCs w:val="28"/>
          <w:lang w:eastAsia="ru-RU"/>
        </w:rPr>
        <w:t>№ 65/2022 від 24 лютого 2022 року,</w:t>
      </w:r>
      <w:r w:rsidRPr="004362F1">
        <w:rPr>
          <w:rStyle w:val="1"/>
          <w:rFonts w:ascii="Times New Roman" w:hAnsi="Times New Roman" w:cs="Times New Roman"/>
          <w:color w:val="000000"/>
          <w:sz w:val="28"/>
          <w:szCs w:val="28"/>
        </w:rPr>
        <w:t xml:space="preserve"> органи місцевого самоврядування у взаємодії з Черкаським ОМТЦК та СП</w:t>
      </w:r>
      <w:r w:rsidRPr="004362F1">
        <w:rPr>
          <w:rStyle w:val="1"/>
          <w:rFonts w:ascii="Times New Roman" w:eastAsia="Times New Roman" w:hAnsi="Times New Roman" w:cs="Times New Roman"/>
          <w:color w:val="000000"/>
          <w:sz w:val="28"/>
          <w:szCs w:val="28"/>
          <w:lang w:eastAsia="ru-RU"/>
        </w:rPr>
        <w:t xml:space="preserve"> організовують та забезпечують: своєчасне оповіщення і прибуття громадян, які призиваються на військову службу, прибуття техніки на збірні пункти та у військові частини; здійснення призову військовозобов'язаних, резервістів на військову службу, їх доставку до військових частин та установ Збройних Сил України, інших військових формувань України.</w:t>
      </w:r>
    </w:p>
    <w:p w:rsidR="004362F1" w:rsidRPr="004362F1" w:rsidRDefault="004362F1" w:rsidP="004362F1">
      <w:pPr>
        <w:pStyle w:val="Standard"/>
        <w:ind w:firstLine="567"/>
        <w:jc w:val="both"/>
        <w:rPr>
          <w:rFonts w:ascii="Times New Roman" w:hAnsi="Times New Roman" w:cs="Times New Roman"/>
          <w:sz w:val="28"/>
          <w:szCs w:val="28"/>
        </w:rPr>
      </w:pPr>
      <w:r w:rsidRPr="004362F1">
        <w:rPr>
          <w:rFonts w:ascii="Times New Roman" w:hAnsi="Times New Roman" w:cs="Times New Roman"/>
          <w:sz w:val="28"/>
          <w:szCs w:val="28"/>
        </w:rPr>
        <w:t xml:space="preserve"> </w:t>
      </w:r>
    </w:p>
    <w:p w:rsidR="004362F1" w:rsidRPr="004362F1" w:rsidRDefault="004362F1" w:rsidP="004362F1">
      <w:pPr>
        <w:pStyle w:val="Standard"/>
        <w:ind w:firstLine="567"/>
        <w:jc w:val="center"/>
        <w:rPr>
          <w:rFonts w:ascii="Times New Roman" w:hAnsi="Times New Roman" w:cs="Times New Roman"/>
          <w:sz w:val="28"/>
          <w:szCs w:val="28"/>
        </w:rPr>
      </w:pPr>
      <w:r w:rsidRPr="004362F1">
        <w:rPr>
          <w:rFonts w:ascii="Times New Roman" w:hAnsi="Times New Roman" w:cs="Times New Roman"/>
          <w:sz w:val="28"/>
          <w:szCs w:val="28"/>
        </w:rPr>
        <w:t>ІІ. Мета Програми</w:t>
      </w:r>
    </w:p>
    <w:p w:rsidR="004362F1" w:rsidRPr="004362F1" w:rsidRDefault="004362F1" w:rsidP="004362F1">
      <w:pPr>
        <w:pStyle w:val="Standard"/>
        <w:ind w:left="360"/>
        <w:jc w:val="center"/>
        <w:rPr>
          <w:rFonts w:ascii="Times New Roman" w:hAnsi="Times New Roman" w:cs="Times New Roman"/>
          <w:sz w:val="28"/>
          <w:szCs w:val="28"/>
        </w:rPr>
      </w:pPr>
    </w:p>
    <w:p w:rsidR="004362F1" w:rsidRPr="004362F1" w:rsidRDefault="004362F1" w:rsidP="004362F1">
      <w:pPr>
        <w:pStyle w:val="Standard"/>
        <w:tabs>
          <w:tab w:val="left" w:pos="851"/>
        </w:tabs>
        <w:ind w:firstLine="850"/>
        <w:jc w:val="both"/>
        <w:rPr>
          <w:rFonts w:ascii="Times New Roman" w:hAnsi="Times New Roman" w:cs="Times New Roman"/>
          <w:sz w:val="28"/>
          <w:szCs w:val="28"/>
        </w:rPr>
      </w:pPr>
      <w:r w:rsidRPr="004362F1">
        <w:rPr>
          <w:rStyle w:val="1"/>
          <w:rFonts w:ascii="Times New Roman" w:hAnsi="Times New Roman" w:cs="Times New Roman"/>
          <w:sz w:val="28"/>
          <w:szCs w:val="28"/>
        </w:rPr>
        <w:t>Метою Програми є організація та проведення спільних заходів органами місцевого самоврядування, Черкаським ОМТЦК та СП, Черкаським районним управлінням поліції ГУНП в Черкаській області, з підготовки та проведення направлення громадян України на базову військову службу, прийняття на військову службу за контрактом, призову на військову службу за призовом під час мобілізації</w:t>
      </w:r>
      <w:r w:rsidRPr="004362F1">
        <w:rPr>
          <w:rStyle w:val="1"/>
          <w:rFonts w:ascii="Times New Roman" w:eastAsia="Times New Roman" w:hAnsi="Times New Roman" w:cs="Times New Roman"/>
          <w:color w:val="000000"/>
          <w:sz w:val="28"/>
          <w:szCs w:val="28"/>
          <w:lang w:eastAsia="ru-RU"/>
        </w:rPr>
        <w:t xml:space="preserve"> </w:t>
      </w:r>
      <w:r w:rsidRPr="004362F1">
        <w:rPr>
          <w:rStyle w:val="1"/>
          <w:rFonts w:ascii="Times New Roman" w:hAnsi="Times New Roman" w:cs="Times New Roman"/>
          <w:sz w:val="28"/>
          <w:szCs w:val="28"/>
        </w:rPr>
        <w:t xml:space="preserve">та відбір кандидатів на навчання до вищих військових навчальних закладів України, забезпечення роботи медичної комісії для проведення медичних оглядів за направленням Черкаського ОМТЦК та СП. </w:t>
      </w:r>
      <w:r w:rsidRPr="004362F1">
        <w:rPr>
          <w:rStyle w:val="1"/>
          <w:rFonts w:ascii="Times New Roman" w:hAnsi="Times New Roman" w:cs="Times New Roman"/>
          <w:color w:val="BF0041"/>
          <w:sz w:val="28"/>
          <w:szCs w:val="28"/>
        </w:rPr>
        <w:t xml:space="preserve"> </w:t>
      </w:r>
    </w:p>
    <w:p w:rsidR="004362F1" w:rsidRPr="004362F1" w:rsidRDefault="004362F1" w:rsidP="004362F1">
      <w:pPr>
        <w:pStyle w:val="Standard"/>
        <w:tabs>
          <w:tab w:val="left" w:pos="851"/>
        </w:tabs>
        <w:ind w:firstLine="709"/>
        <w:jc w:val="both"/>
        <w:rPr>
          <w:rFonts w:ascii="Times New Roman" w:hAnsi="Times New Roman" w:cs="Times New Roman"/>
          <w:sz w:val="28"/>
          <w:szCs w:val="28"/>
        </w:rPr>
      </w:pPr>
    </w:p>
    <w:p w:rsidR="004362F1" w:rsidRPr="004362F1" w:rsidRDefault="004362F1" w:rsidP="004362F1">
      <w:pPr>
        <w:pStyle w:val="Standard"/>
        <w:jc w:val="center"/>
        <w:rPr>
          <w:rFonts w:ascii="Times New Roman" w:hAnsi="Times New Roman" w:cs="Times New Roman"/>
          <w:sz w:val="28"/>
          <w:szCs w:val="28"/>
        </w:rPr>
      </w:pPr>
      <w:r w:rsidRPr="004362F1">
        <w:rPr>
          <w:rFonts w:ascii="Times New Roman" w:hAnsi="Times New Roman" w:cs="Times New Roman"/>
          <w:sz w:val="28"/>
          <w:szCs w:val="28"/>
        </w:rPr>
        <w:t>ІІІ. Перелік завдань виконання Програми</w:t>
      </w:r>
    </w:p>
    <w:p w:rsidR="004362F1" w:rsidRPr="004362F1" w:rsidRDefault="004362F1" w:rsidP="004362F1">
      <w:pPr>
        <w:pStyle w:val="Standard"/>
        <w:jc w:val="center"/>
        <w:rPr>
          <w:rFonts w:ascii="Times New Roman" w:hAnsi="Times New Roman" w:cs="Times New Roman"/>
          <w:sz w:val="28"/>
          <w:szCs w:val="28"/>
        </w:rPr>
      </w:pPr>
    </w:p>
    <w:p w:rsidR="004362F1" w:rsidRPr="004362F1" w:rsidRDefault="004362F1" w:rsidP="004362F1">
      <w:pPr>
        <w:pStyle w:val="Standard"/>
        <w:ind w:firstLine="850"/>
        <w:rPr>
          <w:rFonts w:ascii="Times New Roman" w:hAnsi="Times New Roman" w:cs="Times New Roman"/>
          <w:sz w:val="28"/>
          <w:szCs w:val="28"/>
        </w:rPr>
      </w:pPr>
      <w:r w:rsidRPr="004362F1">
        <w:rPr>
          <w:rFonts w:ascii="Times New Roman" w:hAnsi="Times New Roman" w:cs="Times New Roman"/>
          <w:sz w:val="28"/>
          <w:szCs w:val="28"/>
        </w:rPr>
        <w:t>Основними завданнями виконання Програми є:</w:t>
      </w:r>
    </w:p>
    <w:p w:rsidR="004362F1" w:rsidRPr="004362F1" w:rsidRDefault="004362F1" w:rsidP="004362F1">
      <w:pPr>
        <w:pStyle w:val="12"/>
        <w:tabs>
          <w:tab w:val="left" w:pos="993"/>
        </w:tabs>
        <w:ind w:left="0" w:firstLine="737"/>
        <w:jc w:val="both"/>
        <w:rPr>
          <w:rFonts w:ascii="Times New Roman" w:hAnsi="Times New Roman" w:cs="Times New Roman"/>
          <w:sz w:val="28"/>
          <w:szCs w:val="28"/>
        </w:rPr>
      </w:pPr>
      <w:r w:rsidRPr="004362F1">
        <w:rPr>
          <w:rStyle w:val="1"/>
          <w:rFonts w:ascii="Times New Roman" w:hAnsi="Times New Roman" w:cs="Times New Roman"/>
          <w:sz w:val="28"/>
          <w:szCs w:val="28"/>
        </w:rPr>
        <w:t xml:space="preserve"> 1. Проведення якісного взяття громадян України на військовий облік призовників, направлення для проходження базової військової служби.</w:t>
      </w:r>
    </w:p>
    <w:p w:rsidR="004362F1" w:rsidRPr="004362F1" w:rsidRDefault="004362F1" w:rsidP="004362F1">
      <w:pPr>
        <w:pStyle w:val="12"/>
        <w:tabs>
          <w:tab w:val="left" w:pos="0"/>
        </w:tabs>
        <w:ind w:left="0" w:firstLine="794"/>
        <w:jc w:val="both"/>
        <w:rPr>
          <w:rFonts w:ascii="Times New Roman" w:hAnsi="Times New Roman" w:cs="Times New Roman"/>
          <w:sz w:val="28"/>
          <w:szCs w:val="28"/>
        </w:rPr>
      </w:pPr>
      <w:r w:rsidRPr="004362F1">
        <w:rPr>
          <w:rStyle w:val="1"/>
          <w:rFonts w:ascii="Times New Roman" w:hAnsi="Times New Roman" w:cs="Times New Roman"/>
          <w:sz w:val="28"/>
          <w:szCs w:val="28"/>
        </w:rPr>
        <w:t>2. Проведення якісного прийняття на військову службу за контрактом, призову на військову службу за призовом під час мобілізації</w:t>
      </w:r>
      <w:r w:rsidRPr="004362F1">
        <w:rPr>
          <w:rStyle w:val="1"/>
          <w:rFonts w:ascii="Times New Roman" w:eastAsia="Times New Roman" w:hAnsi="Times New Roman" w:cs="Times New Roman"/>
          <w:color w:val="000000"/>
          <w:sz w:val="28"/>
          <w:szCs w:val="28"/>
          <w:lang w:eastAsia="ru-RU"/>
        </w:rPr>
        <w:t xml:space="preserve"> </w:t>
      </w:r>
      <w:r w:rsidRPr="004362F1">
        <w:rPr>
          <w:rStyle w:val="1"/>
          <w:rFonts w:ascii="Times New Roman" w:hAnsi="Times New Roman" w:cs="Times New Roman"/>
          <w:sz w:val="28"/>
          <w:szCs w:val="28"/>
        </w:rPr>
        <w:t>та відбір кандидатів на навчання до вищих військових навчальних закладів України.</w:t>
      </w:r>
    </w:p>
    <w:p w:rsidR="004362F1" w:rsidRPr="004362F1" w:rsidRDefault="004362F1" w:rsidP="004362F1">
      <w:pPr>
        <w:pStyle w:val="a3"/>
        <w:ind w:firstLine="567"/>
        <w:jc w:val="both"/>
        <w:rPr>
          <w:rFonts w:ascii="Times New Roman" w:hAnsi="Times New Roman"/>
          <w:sz w:val="28"/>
          <w:szCs w:val="28"/>
        </w:rPr>
      </w:pPr>
      <w:r w:rsidRPr="004362F1">
        <w:rPr>
          <w:rFonts w:ascii="Times New Roman" w:hAnsi="Times New Roman"/>
          <w:sz w:val="28"/>
          <w:szCs w:val="28"/>
        </w:rPr>
        <w:t xml:space="preserve">   3. </w:t>
      </w:r>
      <w:proofErr w:type="spellStart"/>
      <w:r w:rsidRPr="004362F1">
        <w:rPr>
          <w:rFonts w:ascii="Times New Roman" w:hAnsi="Times New Roman"/>
          <w:sz w:val="28"/>
          <w:szCs w:val="28"/>
        </w:rPr>
        <w:t>Проведення</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лікувально-діагностичних</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заходів</w:t>
      </w:r>
      <w:proofErr w:type="spellEnd"/>
      <w:r w:rsidRPr="004362F1">
        <w:rPr>
          <w:rFonts w:ascii="Times New Roman" w:hAnsi="Times New Roman"/>
          <w:sz w:val="28"/>
          <w:szCs w:val="28"/>
        </w:rPr>
        <w:t xml:space="preserve"> та </w:t>
      </w:r>
      <w:proofErr w:type="spellStart"/>
      <w:r w:rsidRPr="004362F1">
        <w:rPr>
          <w:rFonts w:ascii="Times New Roman" w:hAnsi="Times New Roman"/>
          <w:sz w:val="28"/>
          <w:szCs w:val="28"/>
        </w:rPr>
        <w:t>медичних</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оглядів</w:t>
      </w:r>
      <w:proofErr w:type="spellEnd"/>
      <w:r w:rsidRPr="004362F1">
        <w:rPr>
          <w:rFonts w:ascii="Times New Roman" w:hAnsi="Times New Roman"/>
          <w:sz w:val="28"/>
          <w:szCs w:val="28"/>
        </w:rPr>
        <w:t xml:space="preserve"> за </w:t>
      </w:r>
      <w:proofErr w:type="spellStart"/>
      <w:r w:rsidRPr="004362F1">
        <w:rPr>
          <w:rFonts w:ascii="Times New Roman" w:hAnsi="Times New Roman"/>
          <w:sz w:val="28"/>
          <w:szCs w:val="28"/>
        </w:rPr>
        <w:t>направленням</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Черкаського</w:t>
      </w:r>
      <w:proofErr w:type="spellEnd"/>
      <w:r w:rsidRPr="004362F1">
        <w:rPr>
          <w:rFonts w:ascii="Times New Roman" w:hAnsi="Times New Roman"/>
          <w:sz w:val="28"/>
          <w:szCs w:val="28"/>
        </w:rPr>
        <w:t xml:space="preserve"> ОМТЦК та СП.</w:t>
      </w:r>
    </w:p>
    <w:p w:rsidR="004362F1" w:rsidRPr="004362F1" w:rsidRDefault="004362F1" w:rsidP="004362F1">
      <w:pPr>
        <w:pStyle w:val="a3"/>
        <w:ind w:firstLine="567"/>
        <w:jc w:val="both"/>
        <w:rPr>
          <w:rFonts w:ascii="Times New Roman" w:hAnsi="Times New Roman"/>
          <w:sz w:val="28"/>
          <w:szCs w:val="28"/>
        </w:rPr>
      </w:pPr>
      <w:r w:rsidRPr="004362F1">
        <w:rPr>
          <w:rFonts w:ascii="Times New Roman" w:hAnsi="Times New Roman"/>
          <w:sz w:val="28"/>
          <w:szCs w:val="28"/>
        </w:rPr>
        <w:t xml:space="preserve">   4. Забезпечення </w:t>
      </w:r>
      <w:proofErr w:type="spellStart"/>
      <w:r w:rsidRPr="004362F1">
        <w:rPr>
          <w:rFonts w:ascii="Times New Roman" w:hAnsi="Times New Roman"/>
          <w:sz w:val="28"/>
          <w:szCs w:val="28"/>
        </w:rPr>
        <w:t>діяльності</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призовної</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дільниці</w:t>
      </w:r>
      <w:proofErr w:type="spellEnd"/>
      <w:r w:rsidRPr="004362F1">
        <w:rPr>
          <w:rFonts w:ascii="Times New Roman" w:hAnsi="Times New Roman"/>
          <w:sz w:val="28"/>
          <w:szCs w:val="28"/>
        </w:rPr>
        <w:t xml:space="preserve"> </w:t>
      </w:r>
      <w:proofErr w:type="spellStart"/>
      <w:r w:rsidRPr="004362F1">
        <w:rPr>
          <w:rFonts w:ascii="Times New Roman" w:hAnsi="Times New Roman"/>
          <w:sz w:val="28"/>
          <w:szCs w:val="28"/>
        </w:rPr>
        <w:t>Черкаського</w:t>
      </w:r>
      <w:proofErr w:type="spellEnd"/>
      <w:r w:rsidRPr="004362F1">
        <w:rPr>
          <w:rFonts w:ascii="Times New Roman" w:hAnsi="Times New Roman"/>
          <w:sz w:val="28"/>
          <w:szCs w:val="28"/>
        </w:rPr>
        <w:t xml:space="preserve"> ОМТЦК та СП.</w:t>
      </w:r>
    </w:p>
    <w:p w:rsidR="004362F1" w:rsidRPr="004362F1" w:rsidRDefault="004362F1" w:rsidP="004362F1">
      <w:pPr>
        <w:pStyle w:val="21"/>
        <w:rPr>
          <w:rStyle w:val="1"/>
          <w:rFonts w:ascii="Times New Roman" w:hAnsi="Times New Roman" w:cs="Times New Roman"/>
          <w:szCs w:val="28"/>
        </w:rPr>
      </w:pPr>
    </w:p>
    <w:p w:rsidR="004362F1" w:rsidRPr="004362F1" w:rsidRDefault="004362F1" w:rsidP="004362F1">
      <w:pPr>
        <w:pStyle w:val="21"/>
        <w:jc w:val="center"/>
        <w:rPr>
          <w:rFonts w:ascii="Times New Roman" w:hAnsi="Times New Roman" w:cs="Times New Roman"/>
          <w:szCs w:val="28"/>
        </w:rPr>
      </w:pPr>
      <w:r w:rsidRPr="004362F1">
        <w:rPr>
          <w:rStyle w:val="1"/>
          <w:rFonts w:ascii="Times New Roman" w:hAnsi="Times New Roman" w:cs="Times New Roman"/>
          <w:szCs w:val="28"/>
          <w:lang w:val="en-US"/>
        </w:rPr>
        <w:t>IV</w:t>
      </w:r>
      <w:r w:rsidRPr="004362F1">
        <w:rPr>
          <w:rStyle w:val="1"/>
          <w:rFonts w:ascii="Times New Roman" w:hAnsi="Times New Roman" w:cs="Times New Roman"/>
          <w:szCs w:val="28"/>
          <w:lang w:val="ru-RU"/>
        </w:rPr>
        <w:t xml:space="preserve">. </w:t>
      </w:r>
      <w:r w:rsidRPr="004362F1">
        <w:rPr>
          <w:rStyle w:val="1"/>
          <w:rFonts w:ascii="Times New Roman" w:hAnsi="Times New Roman" w:cs="Times New Roman"/>
          <w:szCs w:val="28"/>
        </w:rPr>
        <w:t>Паспорт Програми</w:t>
      </w:r>
    </w:p>
    <w:p w:rsidR="004362F1" w:rsidRPr="004362F1" w:rsidRDefault="004362F1" w:rsidP="004362F1">
      <w:pPr>
        <w:pStyle w:val="21"/>
        <w:jc w:val="center"/>
        <w:rPr>
          <w:rFonts w:ascii="Times New Roman" w:hAnsi="Times New Roman" w:cs="Times New Roman"/>
          <w:szCs w:val="28"/>
          <w:lang w:val="ru-RU"/>
        </w:rPr>
      </w:pPr>
    </w:p>
    <w:p w:rsidR="004362F1" w:rsidRPr="004362F1" w:rsidRDefault="004362F1" w:rsidP="004362F1">
      <w:pPr>
        <w:pStyle w:val="21"/>
        <w:ind w:firstLine="567"/>
        <w:rPr>
          <w:rFonts w:ascii="Times New Roman" w:hAnsi="Times New Roman" w:cs="Times New Roman"/>
          <w:color w:val="000000"/>
          <w:szCs w:val="28"/>
          <w:shd w:val="clear" w:color="auto" w:fill="FFFFFF"/>
        </w:rPr>
      </w:pPr>
      <w:r w:rsidRPr="004362F1">
        <w:rPr>
          <w:rFonts w:ascii="Times New Roman" w:hAnsi="Times New Roman" w:cs="Times New Roman"/>
          <w:color w:val="000000"/>
          <w:szCs w:val="28"/>
          <w:shd w:val="clear" w:color="auto" w:fill="FFFFFF"/>
        </w:rPr>
        <w:t>Відповідальними виконавцями Програми є виконавчі органи Черкаської міської ради. Паспорти Програми підлягають затвердженню в порядку, визначеному чинним законодавством. Організація робіт і захист інформації про мобілізаційну підготовку та мобілізацію здійснюються відповідно до вимог Закону України «Про державну таємницю» та інших нормативно- правових актів.</w:t>
      </w:r>
    </w:p>
    <w:p w:rsidR="004362F1" w:rsidRPr="004362F1" w:rsidRDefault="004362F1" w:rsidP="004362F1">
      <w:pPr>
        <w:pStyle w:val="13"/>
        <w:ind w:left="0" w:right="-1"/>
        <w:rPr>
          <w:rStyle w:val="1"/>
          <w:rFonts w:ascii="Times New Roman" w:hAnsi="Times New Roman" w:cs="Times New Roman"/>
          <w:sz w:val="28"/>
          <w:szCs w:val="28"/>
          <w:lang w:val="uk-UA"/>
        </w:rPr>
      </w:pPr>
    </w:p>
    <w:p w:rsidR="004362F1" w:rsidRPr="004362F1" w:rsidRDefault="004362F1" w:rsidP="001A040B">
      <w:pPr>
        <w:pStyle w:val="13"/>
        <w:ind w:left="0" w:right="-1"/>
        <w:rPr>
          <w:rFonts w:ascii="Times New Roman" w:hAnsi="Times New Roman" w:cs="Times New Roman"/>
          <w:sz w:val="28"/>
          <w:szCs w:val="28"/>
          <w:lang w:val="ru-RU"/>
        </w:rPr>
      </w:pPr>
      <w:r w:rsidRPr="004362F1">
        <w:rPr>
          <w:rStyle w:val="1"/>
          <w:rFonts w:ascii="Times New Roman" w:hAnsi="Times New Roman" w:cs="Times New Roman"/>
          <w:sz w:val="28"/>
          <w:szCs w:val="28"/>
        </w:rPr>
        <w:t>V</w:t>
      </w:r>
      <w:r w:rsidRPr="004362F1">
        <w:rPr>
          <w:rStyle w:val="1"/>
          <w:rFonts w:ascii="Times New Roman" w:hAnsi="Times New Roman" w:cs="Times New Roman"/>
          <w:sz w:val="28"/>
          <w:szCs w:val="28"/>
          <w:lang w:val="ru-RU"/>
        </w:rPr>
        <w:t>.</w:t>
      </w:r>
      <w:r w:rsidRPr="004362F1">
        <w:rPr>
          <w:rStyle w:val="1"/>
          <w:rFonts w:ascii="Times New Roman" w:hAnsi="Times New Roman" w:cs="Times New Roman"/>
          <w:sz w:val="28"/>
          <w:szCs w:val="28"/>
          <w:lang w:val="uk-UA"/>
        </w:rPr>
        <w:t xml:space="preserve"> Перелік заходів виконання</w:t>
      </w:r>
      <w:r w:rsidRPr="004362F1">
        <w:rPr>
          <w:rStyle w:val="1"/>
          <w:rFonts w:ascii="Times New Roman" w:hAnsi="Times New Roman" w:cs="Times New Roman"/>
          <w:sz w:val="28"/>
          <w:szCs w:val="28"/>
          <w:lang w:val="ru-RU"/>
        </w:rPr>
        <w:t xml:space="preserve"> </w:t>
      </w:r>
      <w:r w:rsidRPr="004362F1">
        <w:rPr>
          <w:rStyle w:val="1"/>
          <w:rFonts w:ascii="Times New Roman" w:hAnsi="Times New Roman" w:cs="Times New Roman"/>
          <w:sz w:val="28"/>
          <w:szCs w:val="28"/>
          <w:lang w:val="uk-UA"/>
        </w:rPr>
        <w:t>Програми</w:t>
      </w:r>
    </w:p>
    <w:tbl>
      <w:tblPr>
        <w:tblW w:w="9651" w:type="dxa"/>
        <w:tblInd w:w="47" w:type="dxa"/>
        <w:tblLayout w:type="fixed"/>
        <w:tblLook w:val="0000" w:firstRow="0" w:lastRow="0" w:firstColumn="0" w:lastColumn="0" w:noHBand="0" w:noVBand="0"/>
      </w:tblPr>
      <w:tblGrid>
        <w:gridCol w:w="15"/>
        <w:gridCol w:w="778"/>
        <w:gridCol w:w="8"/>
        <w:gridCol w:w="3730"/>
        <w:gridCol w:w="14"/>
        <w:gridCol w:w="1740"/>
        <w:gridCol w:w="15"/>
        <w:gridCol w:w="3333"/>
        <w:gridCol w:w="18"/>
      </w:tblGrid>
      <w:tr w:rsidR="004362F1" w:rsidRPr="004362F1" w:rsidTr="001A040B">
        <w:trPr>
          <w:gridAfter w:val="1"/>
          <w:wAfter w:w="18" w:type="dxa"/>
          <w:trHeight w:val="150"/>
        </w:trPr>
        <w:tc>
          <w:tcPr>
            <w:tcW w:w="793"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lastRenderedPageBreak/>
              <w:t>№ з/п</w:t>
            </w:r>
          </w:p>
        </w:tc>
        <w:tc>
          <w:tcPr>
            <w:tcW w:w="3738"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Найменування заходів</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Термін виконання</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Виконавці</w:t>
            </w:r>
          </w:p>
        </w:tc>
      </w:tr>
      <w:tr w:rsidR="004362F1" w:rsidRPr="004362F1" w:rsidTr="001A040B">
        <w:trPr>
          <w:gridAfter w:val="1"/>
          <w:wAfter w:w="18" w:type="dxa"/>
          <w:trHeight w:val="145"/>
        </w:trPr>
        <w:tc>
          <w:tcPr>
            <w:tcW w:w="793"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1</w:t>
            </w:r>
          </w:p>
        </w:tc>
        <w:tc>
          <w:tcPr>
            <w:tcW w:w="3738"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2</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3</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4</w:t>
            </w:r>
          </w:p>
        </w:tc>
      </w:tr>
      <w:tr w:rsidR="004362F1" w:rsidRPr="004362F1" w:rsidTr="001A040B">
        <w:trPr>
          <w:gridAfter w:val="1"/>
          <w:wAfter w:w="18" w:type="dxa"/>
          <w:trHeight w:val="240"/>
        </w:trPr>
        <w:tc>
          <w:tcPr>
            <w:tcW w:w="9633" w:type="dxa"/>
            <w:gridSpan w:val="8"/>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ind w:left="-113" w:right="227" w:firstLine="340"/>
              <w:jc w:val="both"/>
              <w:rPr>
                <w:sz w:val="28"/>
                <w:szCs w:val="28"/>
              </w:rPr>
            </w:pPr>
            <w:r w:rsidRPr="004362F1">
              <w:rPr>
                <w:rStyle w:val="1"/>
                <w:sz w:val="28"/>
                <w:szCs w:val="28"/>
                <w:lang w:val="uk-UA"/>
              </w:rPr>
              <w:t>1. Проведення якісного взяття громадян України на військовий облік призовників, направлення для проходження базової військової служби</w:t>
            </w:r>
          </w:p>
        </w:tc>
      </w:tr>
      <w:tr w:rsidR="004362F1" w:rsidRPr="004362F1" w:rsidTr="001A040B">
        <w:trPr>
          <w:gridAfter w:val="1"/>
          <w:wAfter w:w="18" w:type="dxa"/>
          <w:trHeight w:val="1670"/>
        </w:trPr>
        <w:tc>
          <w:tcPr>
            <w:tcW w:w="793" w:type="dxa"/>
            <w:gridSpan w:val="2"/>
            <w:tcBorders>
              <w:top w:val="single" w:sz="4" w:space="0" w:color="000000"/>
              <w:left w:val="single" w:sz="4" w:space="0" w:color="000000"/>
              <w:bottom w:val="single" w:sz="4" w:space="0" w:color="000000"/>
              <w:right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1.1</w:t>
            </w:r>
          </w:p>
        </w:tc>
        <w:tc>
          <w:tcPr>
            <w:tcW w:w="3738" w:type="dxa"/>
            <w:gridSpan w:val="2"/>
            <w:tcBorders>
              <w:top w:val="single" w:sz="4" w:space="0" w:color="000000"/>
              <w:left w:val="single" w:sz="4" w:space="0" w:color="000000"/>
              <w:bottom w:val="single" w:sz="4" w:space="0" w:color="000000"/>
              <w:right w:val="single" w:sz="4" w:space="0" w:color="000000"/>
            </w:tcBorders>
          </w:tcPr>
          <w:p w:rsidR="004362F1" w:rsidRPr="004362F1" w:rsidRDefault="004362F1" w:rsidP="00691852">
            <w:pPr>
              <w:pStyle w:val="11"/>
              <w:tabs>
                <w:tab w:val="left" w:pos="0"/>
              </w:tabs>
              <w:rPr>
                <w:sz w:val="28"/>
                <w:szCs w:val="28"/>
                <w:lang w:val="uk-UA"/>
              </w:rPr>
            </w:pPr>
            <w:r w:rsidRPr="004362F1">
              <w:rPr>
                <w:sz w:val="28"/>
                <w:szCs w:val="28"/>
                <w:lang w:val="uk-UA"/>
              </w:rPr>
              <w:t>Оповіщення юнаків, які підлягають направленню на базову військову службу і тимчасово перебувають на території м. Черкаси</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Щорічно</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Департамент освіти та гуманітарної Черкаської міської ради,</w:t>
            </w:r>
          </w:p>
          <w:p w:rsidR="004362F1" w:rsidRPr="004362F1" w:rsidRDefault="004362F1" w:rsidP="00691852">
            <w:pPr>
              <w:pStyle w:val="11"/>
              <w:jc w:val="center"/>
              <w:rPr>
                <w:color w:val="FF0000"/>
                <w:sz w:val="28"/>
                <w:szCs w:val="28"/>
                <w:lang w:val="uk-UA"/>
              </w:rPr>
            </w:pPr>
            <w:r w:rsidRPr="004362F1">
              <w:rPr>
                <w:sz w:val="28"/>
                <w:szCs w:val="28"/>
                <w:lang w:val="uk-UA"/>
              </w:rPr>
              <w:t>Черкаський ОМТЦК та СП</w:t>
            </w:r>
          </w:p>
        </w:tc>
      </w:tr>
      <w:tr w:rsidR="004362F1" w:rsidRPr="004362F1" w:rsidTr="001A040B">
        <w:trPr>
          <w:gridBefore w:val="1"/>
          <w:wBefore w:w="15" w:type="dxa"/>
          <w:trHeight w:val="756"/>
        </w:trPr>
        <w:tc>
          <w:tcPr>
            <w:tcW w:w="786" w:type="dxa"/>
            <w:gridSpan w:val="2"/>
            <w:tcBorders>
              <w:top w:val="single" w:sz="4" w:space="0" w:color="000000"/>
              <w:left w:val="single" w:sz="4" w:space="0" w:color="000000"/>
              <w:bottom w:val="single" w:sz="4" w:space="0" w:color="000000"/>
              <w:right w:val="single" w:sz="4" w:space="0" w:color="000000"/>
            </w:tcBorders>
          </w:tcPr>
          <w:p w:rsidR="004362F1" w:rsidRPr="004362F1" w:rsidRDefault="004362F1" w:rsidP="00691852">
            <w:pPr>
              <w:pStyle w:val="11"/>
              <w:ind w:left="57"/>
              <w:jc w:val="center"/>
              <w:rPr>
                <w:sz w:val="28"/>
                <w:szCs w:val="28"/>
                <w:lang w:val="uk-UA"/>
              </w:rPr>
            </w:pPr>
            <w:r w:rsidRPr="004362F1">
              <w:rPr>
                <w:sz w:val="28"/>
                <w:szCs w:val="28"/>
                <w:lang w:val="uk-UA"/>
              </w:rPr>
              <w:t>1.2</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rPr>
                <w:sz w:val="28"/>
                <w:szCs w:val="28"/>
                <w:lang w:val="uk-UA"/>
              </w:rPr>
            </w:pPr>
            <w:r w:rsidRPr="004362F1">
              <w:rPr>
                <w:sz w:val="28"/>
                <w:szCs w:val="28"/>
                <w:lang w:val="uk-UA"/>
              </w:rPr>
              <w:t>Забезпечення заробітною платою працівників, на рівні мінімальної  заробітної плати  згідно цивільно-правових договорів, на час взяття громадян України на військовий облік призовників та направлення їх для проходження базової військової служби</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p>
          <w:p w:rsidR="004362F1" w:rsidRPr="004362F1" w:rsidRDefault="004362F1" w:rsidP="00691852">
            <w:pPr>
              <w:pStyle w:val="11"/>
              <w:jc w:val="center"/>
              <w:rPr>
                <w:sz w:val="28"/>
                <w:szCs w:val="28"/>
                <w:lang w:val="uk-UA"/>
              </w:rPr>
            </w:pPr>
            <w:r w:rsidRPr="004362F1">
              <w:rPr>
                <w:sz w:val="28"/>
                <w:szCs w:val="28"/>
                <w:lang w:val="uk-UA"/>
              </w:rPr>
              <w:t>Щорічно</w:t>
            </w:r>
          </w:p>
        </w:tc>
        <w:tc>
          <w:tcPr>
            <w:tcW w:w="3351"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rPr>
            </w:pPr>
            <w:r w:rsidRPr="004362F1">
              <w:rPr>
                <w:rStyle w:val="1"/>
                <w:sz w:val="28"/>
                <w:szCs w:val="28"/>
                <w:lang w:val="uk-UA"/>
              </w:rPr>
              <w:t xml:space="preserve">Управління </w:t>
            </w:r>
            <w:r w:rsidRPr="004362F1">
              <w:rPr>
                <w:rStyle w:val="1"/>
                <w:sz w:val="28"/>
                <w:szCs w:val="28"/>
                <w:shd w:val="clear" w:color="auto" w:fill="FFFFFF"/>
                <w:lang w:val="uk-UA"/>
              </w:rPr>
              <w:t>цивільного захисту,</w:t>
            </w:r>
          </w:p>
          <w:p w:rsidR="004362F1" w:rsidRPr="004362F1" w:rsidRDefault="004362F1" w:rsidP="00691852">
            <w:pPr>
              <w:pStyle w:val="11"/>
              <w:jc w:val="center"/>
              <w:rPr>
                <w:sz w:val="28"/>
                <w:szCs w:val="28"/>
                <w:lang w:val="uk-UA"/>
              </w:rPr>
            </w:pPr>
            <w:r w:rsidRPr="004362F1">
              <w:rPr>
                <w:sz w:val="28"/>
                <w:szCs w:val="28"/>
                <w:lang w:val="uk-UA"/>
              </w:rPr>
              <w:t>Черкаський ОМТЦК та СП.</w:t>
            </w:r>
          </w:p>
        </w:tc>
      </w:tr>
      <w:tr w:rsidR="004362F1" w:rsidRPr="004362F1" w:rsidTr="001A040B">
        <w:trPr>
          <w:gridBefore w:val="1"/>
          <w:wBefore w:w="15" w:type="dxa"/>
          <w:trHeight w:val="428"/>
        </w:trPr>
        <w:tc>
          <w:tcPr>
            <w:tcW w:w="786" w:type="dxa"/>
            <w:gridSpan w:val="2"/>
            <w:tcBorders>
              <w:top w:val="single" w:sz="4" w:space="0" w:color="000000"/>
              <w:left w:val="single" w:sz="4" w:space="0" w:color="000000"/>
              <w:bottom w:val="single" w:sz="4" w:space="0" w:color="000000"/>
              <w:right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1.3</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rPr>
                <w:sz w:val="28"/>
                <w:szCs w:val="28"/>
                <w:lang w:val="uk-UA"/>
              </w:rPr>
            </w:pPr>
            <w:r w:rsidRPr="004362F1">
              <w:rPr>
                <w:sz w:val="28"/>
                <w:szCs w:val="28"/>
                <w:lang w:val="uk-UA"/>
              </w:rPr>
              <w:t>Забезпечення в установленому порядку Черкаський ОМТЦК та СП господарчим майном, канцтоварами та іншим необхідним майном для проведення заходів під час взяття громадян України на військовий облік призовників та направлення їх для проходження базової військової служби</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Щорічно</w:t>
            </w:r>
          </w:p>
        </w:tc>
        <w:tc>
          <w:tcPr>
            <w:tcW w:w="3351"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rPr>
            </w:pPr>
            <w:r w:rsidRPr="004362F1">
              <w:rPr>
                <w:rStyle w:val="1"/>
                <w:sz w:val="28"/>
                <w:szCs w:val="28"/>
                <w:lang w:val="uk-UA"/>
              </w:rPr>
              <w:t xml:space="preserve">Управління </w:t>
            </w:r>
            <w:r w:rsidRPr="004362F1">
              <w:rPr>
                <w:rStyle w:val="1"/>
                <w:sz w:val="28"/>
                <w:szCs w:val="28"/>
                <w:shd w:val="clear" w:color="auto" w:fill="FFFFFF"/>
                <w:lang w:val="uk-UA"/>
              </w:rPr>
              <w:t>цивільного захисту</w:t>
            </w:r>
            <w:r w:rsidRPr="004362F1">
              <w:rPr>
                <w:rStyle w:val="1"/>
                <w:sz w:val="28"/>
                <w:szCs w:val="28"/>
                <w:lang w:val="uk-UA"/>
              </w:rPr>
              <w:t>,</w:t>
            </w:r>
          </w:p>
          <w:p w:rsidR="004362F1" w:rsidRPr="004362F1" w:rsidRDefault="004362F1" w:rsidP="00691852">
            <w:pPr>
              <w:pStyle w:val="11"/>
              <w:jc w:val="center"/>
              <w:rPr>
                <w:sz w:val="28"/>
                <w:szCs w:val="28"/>
                <w:lang w:val="uk-UA"/>
              </w:rPr>
            </w:pPr>
            <w:r w:rsidRPr="004362F1">
              <w:rPr>
                <w:sz w:val="28"/>
                <w:szCs w:val="28"/>
                <w:lang w:val="uk-UA"/>
              </w:rPr>
              <w:t>Черкаський ОМТЦК та СП</w:t>
            </w:r>
          </w:p>
        </w:tc>
      </w:tr>
      <w:tr w:rsidR="004362F1" w:rsidRPr="004362F1" w:rsidTr="001A040B">
        <w:trPr>
          <w:gridBefore w:val="1"/>
          <w:wBefore w:w="15" w:type="dxa"/>
          <w:trHeight w:val="145"/>
        </w:trPr>
        <w:tc>
          <w:tcPr>
            <w:tcW w:w="786" w:type="dxa"/>
            <w:gridSpan w:val="2"/>
            <w:tcBorders>
              <w:top w:val="single" w:sz="4" w:space="0" w:color="000000"/>
              <w:left w:val="single" w:sz="4" w:space="0" w:color="000000"/>
              <w:bottom w:val="single" w:sz="4" w:space="0" w:color="000000"/>
              <w:right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1.4</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362F1" w:rsidRPr="004362F1" w:rsidRDefault="004362F1" w:rsidP="00691852">
            <w:pPr>
              <w:pStyle w:val="11"/>
              <w:rPr>
                <w:sz w:val="28"/>
                <w:szCs w:val="28"/>
                <w:lang w:val="uk-UA"/>
              </w:rPr>
            </w:pPr>
            <w:r w:rsidRPr="004362F1">
              <w:rPr>
                <w:sz w:val="28"/>
                <w:szCs w:val="28"/>
                <w:lang w:val="uk-UA"/>
              </w:rPr>
              <w:t>У разі необхідності, забезпечення Черкаського ОМТЦК та СП  черговим автомобілем в період підготовки та взяття громадян України на військовий облік призовників та направлення їх для проходження базової військової служби, а також проведення технічного обслуговування та ремонту наданого транспортного засобу</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p>
          <w:p w:rsidR="004362F1" w:rsidRPr="004362F1" w:rsidRDefault="004362F1" w:rsidP="00691852">
            <w:pPr>
              <w:pStyle w:val="11"/>
              <w:jc w:val="center"/>
              <w:rPr>
                <w:sz w:val="28"/>
                <w:szCs w:val="28"/>
                <w:lang w:val="uk-UA"/>
              </w:rPr>
            </w:pPr>
            <w:r w:rsidRPr="004362F1">
              <w:rPr>
                <w:sz w:val="28"/>
                <w:szCs w:val="28"/>
                <w:lang w:val="uk-UA"/>
              </w:rPr>
              <w:t>Щорічно</w:t>
            </w:r>
          </w:p>
        </w:tc>
        <w:tc>
          <w:tcPr>
            <w:tcW w:w="3351"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11"/>
              <w:jc w:val="center"/>
              <w:rPr>
                <w:sz w:val="28"/>
                <w:szCs w:val="28"/>
                <w:lang w:val="uk-UA"/>
              </w:rPr>
            </w:pPr>
          </w:p>
          <w:p w:rsidR="004362F1" w:rsidRPr="004362F1" w:rsidRDefault="004362F1" w:rsidP="00691852">
            <w:pPr>
              <w:pStyle w:val="11"/>
              <w:jc w:val="center"/>
              <w:rPr>
                <w:sz w:val="28"/>
                <w:szCs w:val="28"/>
                <w:lang w:val="uk-UA"/>
              </w:rPr>
            </w:pPr>
            <w:r w:rsidRPr="004362F1">
              <w:rPr>
                <w:rStyle w:val="1"/>
                <w:sz w:val="28"/>
                <w:szCs w:val="28"/>
                <w:lang w:val="uk-UA"/>
              </w:rPr>
              <w:t xml:space="preserve">Управління </w:t>
            </w:r>
            <w:r w:rsidRPr="004362F1">
              <w:rPr>
                <w:rStyle w:val="1"/>
                <w:sz w:val="28"/>
                <w:szCs w:val="28"/>
                <w:shd w:val="clear" w:color="auto" w:fill="FFFFFF"/>
                <w:lang w:val="uk-UA"/>
              </w:rPr>
              <w:t>цивільного захисту</w:t>
            </w:r>
            <w:r w:rsidRPr="004362F1">
              <w:rPr>
                <w:rStyle w:val="1"/>
                <w:sz w:val="28"/>
                <w:szCs w:val="28"/>
                <w:lang w:val="uk-UA"/>
              </w:rPr>
              <w:t>,</w:t>
            </w:r>
          </w:p>
          <w:p w:rsidR="004362F1" w:rsidRPr="004362F1" w:rsidRDefault="004362F1" w:rsidP="00691852">
            <w:pPr>
              <w:pStyle w:val="11"/>
              <w:jc w:val="center"/>
              <w:rPr>
                <w:sz w:val="28"/>
                <w:szCs w:val="28"/>
                <w:lang w:val="uk-UA"/>
              </w:rPr>
            </w:pPr>
            <w:r w:rsidRPr="004362F1">
              <w:rPr>
                <w:sz w:val="28"/>
                <w:szCs w:val="28"/>
                <w:lang w:val="uk-UA"/>
              </w:rPr>
              <w:t>Черкаський ОМТЦК та СП</w:t>
            </w:r>
          </w:p>
        </w:tc>
      </w:tr>
    </w:tbl>
    <w:p w:rsidR="004362F1" w:rsidRPr="004362F1" w:rsidRDefault="004362F1" w:rsidP="004362F1">
      <w:pPr>
        <w:pStyle w:val="10"/>
        <w:rPr>
          <w:rFonts w:ascii="Times New Roman" w:hAnsi="Times New Roman" w:cs="Times New Roman"/>
          <w:vanish/>
          <w:sz w:val="28"/>
          <w:szCs w:val="28"/>
        </w:rPr>
      </w:pPr>
    </w:p>
    <w:tbl>
      <w:tblPr>
        <w:tblW w:w="9640" w:type="dxa"/>
        <w:tblInd w:w="77" w:type="dxa"/>
        <w:tblLayout w:type="fixed"/>
        <w:tblLook w:val="0000" w:firstRow="0" w:lastRow="0" w:firstColumn="0" w:lastColumn="0" w:noHBand="0" w:noVBand="0"/>
      </w:tblPr>
      <w:tblGrid>
        <w:gridCol w:w="733"/>
        <w:gridCol w:w="18"/>
        <w:gridCol w:w="15"/>
        <w:gridCol w:w="3748"/>
        <w:gridCol w:w="15"/>
        <w:gridCol w:w="1742"/>
        <w:gridCol w:w="13"/>
        <w:gridCol w:w="5"/>
        <w:gridCol w:w="3341"/>
        <w:gridCol w:w="10"/>
      </w:tblGrid>
      <w:tr w:rsidR="004362F1" w:rsidRPr="004362F1" w:rsidTr="001A040B">
        <w:trPr>
          <w:gridAfter w:val="1"/>
          <w:wAfter w:w="10" w:type="dxa"/>
          <w:trHeight w:val="145"/>
        </w:trPr>
        <w:tc>
          <w:tcPr>
            <w:tcW w:w="9630" w:type="dxa"/>
            <w:gridSpan w:val="9"/>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Other"/>
              <w:tabs>
                <w:tab w:val="left" w:pos="984"/>
              </w:tabs>
              <w:rPr>
                <w:sz w:val="28"/>
                <w:szCs w:val="28"/>
              </w:rPr>
            </w:pPr>
            <w:r w:rsidRPr="004362F1">
              <w:rPr>
                <w:rStyle w:val="1"/>
                <w:bCs/>
                <w:sz w:val="28"/>
                <w:szCs w:val="28"/>
              </w:rPr>
              <w:t>2.  Проведення якісного прийняття на військову службу за контрактом, призову на військову службу за призовом під час мобілізації</w:t>
            </w:r>
            <w:r w:rsidRPr="004362F1">
              <w:rPr>
                <w:rStyle w:val="1"/>
                <w:bCs/>
                <w:color w:val="000000"/>
                <w:sz w:val="28"/>
                <w:szCs w:val="28"/>
                <w:lang w:eastAsia="ru-RU"/>
              </w:rPr>
              <w:t xml:space="preserve"> </w:t>
            </w:r>
            <w:r w:rsidRPr="004362F1">
              <w:rPr>
                <w:rStyle w:val="1"/>
                <w:bCs/>
                <w:sz w:val="28"/>
                <w:szCs w:val="28"/>
              </w:rPr>
              <w:t>та відбір кандидатів на навчання до вищих військових навчальних закладів України</w:t>
            </w:r>
          </w:p>
        </w:tc>
      </w:tr>
      <w:tr w:rsidR="004362F1" w:rsidRPr="004362F1" w:rsidTr="001A040B">
        <w:trPr>
          <w:gridAfter w:val="1"/>
          <w:wAfter w:w="10" w:type="dxa"/>
          <w:trHeight w:val="145"/>
        </w:trPr>
        <w:tc>
          <w:tcPr>
            <w:tcW w:w="751" w:type="dxa"/>
            <w:gridSpan w:val="2"/>
            <w:tcBorders>
              <w:top w:val="single" w:sz="4" w:space="0" w:color="000000"/>
              <w:left w:val="single" w:sz="4" w:space="0" w:color="000000"/>
              <w:bottom w:val="single" w:sz="4" w:space="0" w:color="000000"/>
            </w:tcBorders>
          </w:tcPr>
          <w:p w:rsidR="004362F1" w:rsidRPr="004362F1" w:rsidRDefault="004362F1" w:rsidP="00691852">
            <w:pPr>
              <w:pStyle w:val="Other"/>
              <w:rPr>
                <w:color w:val="FF0000"/>
                <w:sz w:val="28"/>
                <w:szCs w:val="28"/>
              </w:rPr>
            </w:pPr>
            <w:r w:rsidRPr="004362F1">
              <w:rPr>
                <w:sz w:val="28"/>
                <w:szCs w:val="28"/>
              </w:rPr>
              <w:t>2.1</w:t>
            </w:r>
          </w:p>
        </w:tc>
        <w:tc>
          <w:tcPr>
            <w:tcW w:w="3778" w:type="dxa"/>
            <w:gridSpan w:val="3"/>
            <w:tcBorders>
              <w:top w:val="single" w:sz="4" w:space="0" w:color="000000"/>
              <w:left w:val="single" w:sz="4" w:space="0" w:color="000000"/>
              <w:bottom w:val="single" w:sz="4" w:space="0" w:color="000000"/>
            </w:tcBorders>
            <w:shd w:val="clear" w:color="auto" w:fill="FFFFFF"/>
            <w:vAlign w:val="center"/>
          </w:tcPr>
          <w:p w:rsidR="004362F1" w:rsidRPr="004362F1" w:rsidRDefault="004362F1" w:rsidP="00691852">
            <w:pPr>
              <w:pStyle w:val="Other"/>
              <w:tabs>
                <w:tab w:val="left" w:pos="2674"/>
              </w:tabs>
              <w:rPr>
                <w:sz w:val="28"/>
                <w:szCs w:val="28"/>
              </w:rPr>
            </w:pPr>
            <w:r w:rsidRPr="004362F1">
              <w:rPr>
                <w:sz w:val="28"/>
                <w:szCs w:val="28"/>
              </w:rPr>
              <w:t>Організація оповіщення військовозобов’язаних для уточнення військово-облікових даних, призову на службу під час мобілізації та на особливий період</w:t>
            </w:r>
          </w:p>
        </w:tc>
        <w:tc>
          <w:tcPr>
            <w:tcW w:w="1756" w:type="dxa"/>
            <w:gridSpan w:val="2"/>
            <w:tcBorders>
              <w:top w:val="single" w:sz="4" w:space="0" w:color="000000"/>
              <w:left w:val="single" w:sz="4" w:space="0" w:color="000000"/>
              <w:bottom w:val="single" w:sz="4" w:space="0" w:color="000000"/>
            </w:tcBorders>
            <w:vAlign w:val="center"/>
          </w:tcPr>
          <w:p w:rsidR="004362F1" w:rsidRPr="004362F1" w:rsidRDefault="004362F1" w:rsidP="00691852">
            <w:pPr>
              <w:pStyle w:val="Other"/>
              <w:jc w:val="center"/>
              <w:rPr>
                <w:sz w:val="28"/>
                <w:szCs w:val="28"/>
              </w:rPr>
            </w:pPr>
            <w:r w:rsidRPr="004362F1">
              <w:rPr>
                <w:sz w:val="28"/>
                <w:szCs w:val="28"/>
              </w:rPr>
              <w:t>В період воєнного стану в Україні</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Other"/>
              <w:jc w:val="center"/>
              <w:rPr>
                <w:sz w:val="28"/>
                <w:szCs w:val="28"/>
              </w:rPr>
            </w:pPr>
          </w:p>
          <w:p w:rsidR="004362F1" w:rsidRPr="004362F1" w:rsidRDefault="004362F1" w:rsidP="00691852">
            <w:pPr>
              <w:pStyle w:val="Other"/>
              <w:jc w:val="center"/>
              <w:rPr>
                <w:sz w:val="28"/>
                <w:szCs w:val="28"/>
              </w:rPr>
            </w:pPr>
            <w:r w:rsidRPr="004362F1">
              <w:rPr>
                <w:sz w:val="28"/>
                <w:szCs w:val="28"/>
              </w:rPr>
              <w:t>Черкаський</w:t>
            </w:r>
          </w:p>
          <w:p w:rsidR="004362F1" w:rsidRPr="004362F1" w:rsidRDefault="004362F1" w:rsidP="00691852">
            <w:pPr>
              <w:pStyle w:val="Other"/>
              <w:jc w:val="center"/>
              <w:rPr>
                <w:sz w:val="28"/>
                <w:szCs w:val="28"/>
              </w:rPr>
            </w:pPr>
            <w:r w:rsidRPr="004362F1">
              <w:rPr>
                <w:sz w:val="28"/>
                <w:szCs w:val="28"/>
              </w:rPr>
              <w:t>ОМТЦК та СП,</w:t>
            </w:r>
          </w:p>
          <w:p w:rsidR="004362F1" w:rsidRPr="004362F1" w:rsidRDefault="004362F1" w:rsidP="00691852">
            <w:pPr>
              <w:pStyle w:val="Other"/>
              <w:jc w:val="center"/>
              <w:rPr>
                <w:sz w:val="28"/>
                <w:szCs w:val="28"/>
              </w:rPr>
            </w:pPr>
            <w:r w:rsidRPr="004362F1">
              <w:rPr>
                <w:sz w:val="28"/>
                <w:szCs w:val="28"/>
              </w:rPr>
              <w:t>структурні підрозділи виконавчих органів Черкаської міської ради</w:t>
            </w:r>
          </w:p>
          <w:p w:rsidR="004362F1" w:rsidRPr="004362F1" w:rsidRDefault="004362F1" w:rsidP="00691852">
            <w:pPr>
              <w:pStyle w:val="Other"/>
              <w:jc w:val="center"/>
              <w:rPr>
                <w:sz w:val="28"/>
                <w:szCs w:val="28"/>
              </w:rPr>
            </w:pPr>
          </w:p>
        </w:tc>
      </w:tr>
      <w:tr w:rsidR="004362F1" w:rsidRPr="004362F1" w:rsidTr="001A040B">
        <w:trPr>
          <w:gridAfter w:val="1"/>
          <w:wAfter w:w="10" w:type="dxa"/>
          <w:trHeight w:val="145"/>
        </w:trPr>
        <w:tc>
          <w:tcPr>
            <w:tcW w:w="751" w:type="dxa"/>
            <w:gridSpan w:val="2"/>
            <w:tcBorders>
              <w:top w:val="single" w:sz="4" w:space="0" w:color="000000"/>
              <w:left w:val="single" w:sz="4" w:space="0" w:color="000000"/>
              <w:bottom w:val="single" w:sz="4" w:space="0" w:color="000000"/>
            </w:tcBorders>
          </w:tcPr>
          <w:p w:rsidR="004362F1" w:rsidRPr="004362F1" w:rsidRDefault="004362F1" w:rsidP="00691852">
            <w:pPr>
              <w:pStyle w:val="Other"/>
              <w:rPr>
                <w:sz w:val="28"/>
                <w:szCs w:val="28"/>
              </w:rPr>
            </w:pPr>
            <w:r w:rsidRPr="004362F1">
              <w:rPr>
                <w:sz w:val="28"/>
                <w:szCs w:val="28"/>
              </w:rPr>
              <w:t>2.2</w:t>
            </w:r>
          </w:p>
        </w:tc>
        <w:tc>
          <w:tcPr>
            <w:tcW w:w="3778" w:type="dxa"/>
            <w:gridSpan w:val="3"/>
            <w:tcBorders>
              <w:top w:val="single" w:sz="4" w:space="0" w:color="000000"/>
              <w:left w:val="single" w:sz="4" w:space="0" w:color="000000"/>
              <w:bottom w:val="single" w:sz="4" w:space="0" w:color="000000"/>
            </w:tcBorders>
            <w:shd w:val="clear" w:color="auto" w:fill="FFFFFF"/>
            <w:vAlign w:val="center"/>
          </w:tcPr>
          <w:p w:rsidR="004362F1" w:rsidRPr="004362F1" w:rsidRDefault="004362F1" w:rsidP="00691852">
            <w:pPr>
              <w:pStyle w:val="11"/>
              <w:rPr>
                <w:rStyle w:val="1"/>
                <w:color w:val="FF0000"/>
                <w:sz w:val="28"/>
                <w:szCs w:val="28"/>
                <w:lang w:val="uk-UA"/>
              </w:rPr>
            </w:pPr>
            <w:r w:rsidRPr="004362F1">
              <w:rPr>
                <w:rStyle w:val="1"/>
                <w:sz w:val="28"/>
                <w:szCs w:val="28"/>
                <w:lang w:val="uk-UA"/>
              </w:rPr>
              <w:t>Організація проведення медичного огляду осіб, які виявили бажання вступити до вищих військових навчальних закладів або військових навчальних підрозділів закладів вищої освіти</w:t>
            </w:r>
          </w:p>
        </w:tc>
        <w:tc>
          <w:tcPr>
            <w:tcW w:w="1756" w:type="dxa"/>
            <w:gridSpan w:val="2"/>
            <w:tcBorders>
              <w:top w:val="single" w:sz="4" w:space="0" w:color="000000"/>
              <w:left w:val="single" w:sz="4" w:space="0" w:color="000000"/>
              <w:bottom w:val="single" w:sz="4" w:space="0" w:color="000000"/>
            </w:tcBorders>
            <w:vAlign w:val="center"/>
          </w:tcPr>
          <w:p w:rsidR="004362F1" w:rsidRPr="004362F1" w:rsidRDefault="004362F1" w:rsidP="00691852">
            <w:pPr>
              <w:pStyle w:val="Other"/>
              <w:jc w:val="center"/>
              <w:rPr>
                <w:color w:val="FF0000"/>
                <w:sz w:val="28"/>
                <w:szCs w:val="28"/>
              </w:rPr>
            </w:pPr>
            <w:r w:rsidRPr="004362F1">
              <w:rPr>
                <w:sz w:val="28"/>
                <w:szCs w:val="28"/>
              </w:rPr>
              <w:t>В період воєнного стану в Україні</w:t>
            </w:r>
          </w:p>
        </w:tc>
        <w:tc>
          <w:tcPr>
            <w:tcW w:w="3345"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Other"/>
              <w:jc w:val="center"/>
              <w:rPr>
                <w:sz w:val="28"/>
                <w:szCs w:val="28"/>
              </w:rPr>
            </w:pPr>
            <w:r w:rsidRPr="004362F1">
              <w:rPr>
                <w:sz w:val="28"/>
                <w:szCs w:val="28"/>
              </w:rPr>
              <w:t>Черкаський</w:t>
            </w:r>
          </w:p>
          <w:p w:rsidR="004362F1" w:rsidRPr="004362F1" w:rsidRDefault="004362F1" w:rsidP="00691852">
            <w:pPr>
              <w:pStyle w:val="Other"/>
              <w:jc w:val="center"/>
              <w:rPr>
                <w:color w:val="FF0000"/>
                <w:sz w:val="28"/>
                <w:szCs w:val="28"/>
              </w:rPr>
            </w:pPr>
            <w:r w:rsidRPr="004362F1">
              <w:rPr>
                <w:sz w:val="28"/>
                <w:szCs w:val="28"/>
              </w:rPr>
              <w:t>ОМТЦК та СП, Черкаське районне управління поліції ГУНП в Черкаській області, структурні підрозділи виконавчих органів Черкаської міської ради та комунальні підприємства Черкаської міської ради</w:t>
            </w:r>
          </w:p>
        </w:tc>
      </w:tr>
      <w:tr w:rsidR="004362F1" w:rsidRPr="004362F1" w:rsidTr="001A040B">
        <w:trPr>
          <w:gridAfter w:val="1"/>
          <w:wAfter w:w="10" w:type="dxa"/>
          <w:trHeight w:val="145"/>
        </w:trPr>
        <w:tc>
          <w:tcPr>
            <w:tcW w:w="733" w:type="dxa"/>
            <w:tcBorders>
              <w:left w:val="single" w:sz="4" w:space="0" w:color="000000"/>
              <w:bottom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2.3</w:t>
            </w:r>
          </w:p>
        </w:tc>
        <w:tc>
          <w:tcPr>
            <w:tcW w:w="3782" w:type="dxa"/>
            <w:gridSpan w:val="3"/>
            <w:tcBorders>
              <w:left w:val="single" w:sz="4" w:space="0" w:color="000000"/>
              <w:bottom w:val="single" w:sz="4" w:space="0" w:color="000000"/>
            </w:tcBorders>
            <w:shd w:val="clear" w:color="auto" w:fill="FFFFFF"/>
            <w:vAlign w:val="center"/>
          </w:tcPr>
          <w:p w:rsidR="004362F1" w:rsidRPr="004362F1" w:rsidRDefault="004362F1" w:rsidP="00691852">
            <w:pPr>
              <w:pStyle w:val="Standard"/>
              <w:rPr>
                <w:rFonts w:ascii="Times New Roman" w:hAnsi="Times New Roman" w:cs="Times New Roman"/>
                <w:sz w:val="28"/>
                <w:szCs w:val="28"/>
              </w:rPr>
            </w:pPr>
            <w:r w:rsidRPr="004362F1">
              <w:rPr>
                <w:rFonts w:ascii="Times New Roman" w:hAnsi="Times New Roman" w:cs="Times New Roman"/>
                <w:sz w:val="28"/>
                <w:szCs w:val="28"/>
              </w:rPr>
              <w:t>Придбання паливно-мастильних матеріалів для Черкаського ОМТЦК та СП з метою забезпечення своєчасного оповіщення та призову громадян, які призиваються на військову службу, доставки їх до військових частин, установ Збройних Сил України, інших військових формувань</w:t>
            </w:r>
          </w:p>
        </w:tc>
        <w:tc>
          <w:tcPr>
            <w:tcW w:w="1758" w:type="dxa"/>
            <w:gridSpan w:val="2"/>
            <w:tcBorders>
              <w:left w:val="single" w:sz="4" w:space="0" w:color="000000"/>
              <w:bottom w:val="single" w:sz="4" w:space="0" w:color="000000"/>
            </w:tcBorders>
            <w:vAlign w:val="center"/>
          </w:tcPr>
          <w:p w:rsidR="004362F1" w:rsidRPr="004362F1" w:rsidRDefault="004362F1" w:rsidP="00691852">
            <w:pPr>
              <w:pStyle w:val="Other"/>
              <w:jc w:val="center"/>
              <w:rPr>
                <w:sz w:val="28"/>
                <w:szCs w:val="28"/>
              </w:rPr>
            </w:pPr>
            <w:r w:rsidRPr="004362F1">
              <w:rPr>
                <w:sz w:val="28"/>
                <w:szCs w:val="28"/>
              </w:rPr>
              <w:t>В період воєнного стану в Україні</w:t>
            </w:r>
          </w:p>
        </w:tc>
        <w:tc>
          <w:tcPr>
            <w:tcW w:w="3357" w:type="dxa"/>
            <w:gridSpan w:val="3"/>
            <w:tcBorders>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Fonts w:ascii="Times New Roman" w:hAnsi="Times New Roman" w:cs="Times New Roman"/>
                <w:sz w:val="28"/>
                <w:szCs w:val="28"/>
              </w:rPr>
              <w:t>Управління цивільного захисту, Черкаський ОМТЦК та СП</w:t>
            </w:r>
          </w:p>
        </w:tc>
      </w:tr>
      <w:tr w:rsidR="004362F1" w:rsidRPr="004362F1" w:rsidTr="001A040B">
        <w:trPr>
          <w:trHeight w:val="228"/>
        </w:trPr>
        <w:tc>
          <w:tcPr>
            <w:tcW w:w="9636" w:type="dxa"/>
            <w:gridSpan w:val="10"/>
            <w:tcBorders>
              <w:left w:val="single" w:sz="4" w:space="0" w:color="000000"/>
              <w:bottom w:val="single" w:sz="4" w:space="0" w:color="000000"/>
              <w:right w:val="single" w:sz="4" w:space="0" w:color="000000"/>
            </w:tcBorders>
            <w:vAlign w:val="center"/>
          </w:tcPr>
          <w:p w:rsidR="004362F1" w:rsidRPr="004362F1" w:rsidRDefault="004362F1" w:rsidP="00691852">
            <w:pPr>
              <w:pStyle w:val="11"/>
              <w:rPr>
                <w:sz w:val="28"/>
                <w:szCs w:val="28"/>
              </w:rPr>
            </w:pPr>
            <w:r w:rsidRPr="004362F1">
              <w:rPr>
                <w:rStyle w:val="1"/>
                <w:bCs/>
                <w:sz w:val="28"/>
                <w:szCs w:val="28"/>
                <w:lang w:val="uk-UA"/>
              </w:rPr>
              <w:t xml:space="preserve">3.  </w:t>
            </w:r>
            <w:r w:rsidRPr="004362F1">
              <w:rPr>
                <w:rStyle w:val="1"/>
                <w:bCs/>
                <w:sz w:val="28"/>
                <w:szCs w:val="28"/>
              </w:rPr>
              <w:t xml:space="preserve">Забезпечення </w:t>
            </w:r>
            <w:proofErr w:type="spellStart"/>
            <w:r w:rsidRPr="004362F1">
              <w:rPr>
                <w:rStyle w:val="1"/>
                <w:bCs/>
                <w:sz w:val="28"/>
                <w:szCs w:val="28"/>
              </w:rPr>
              <w:t>проведення</w:t>
            </w:r>
            <w:proofErr w:type="spellEnd"/>
            <w:r w:rsidRPr="004362F1">
              <w:rPr>
                <w:rStyle w:val="1"/>
                <w:bCs/>
                <w:sz w:val="28"/>
                <w:szCs w:val="28"/>
              </w:rPr>
              <w:t xml:space="preserve"> </w:t>
            </w:r>
            <w:proofErr w:type="spellStart"/>
            <w:r w:rsidRPr="004362F1">
              <w:rPr>
                <w:rStyle w:val="1"/>
                <w:bCs/>
                <w:sz w:val="28"/>
                <w:szCs w:val="28"/>
              </w:rPr>
              <w:t>лікувально-діагностичних</w:t>
            </w:r>
            <w:proofErr w:type="spellEnd"/>
            <w:r w:rsidRPr="004362F1">
              <w:rPr>
                <w:rStyle w:val="1"/>
                <w:bCs/>
                <w:sz w:val="28"/>
                <w:szCs w:val="28"/>
              </w:rPr>
              <w:t xml:space="preserve"> </w:t>
            </w:r>
            <w:proofErr w:type="spellStart"/>
            <w:r w:rsidRPr="004362F1">
              <w:rPr>
                <w:rStyle w:val="1"/>
                <w:bCs/>
                <w:sz w:val="28"/>
                <w:szCs w:val="28"/>
              </w:rPr>
              <w:t>заходів</w:t>
            </w:r>
            <w:proofErr w:type="spellEnd"/>
            <w:r w:rsidRPr="004362F1">
              <w:rPr>
                <w:rStyle w:val="1"/>
                <w:bCs/>
                <w:sz w:val="28"/>
                <w:szCs w:val="28"/>
              </w:rPr>
              <w:t xml:space="preserve"> та </w:t>
            </w:r>
            <w:proofErr w:type="spellStart"/>
            <w:r w:rsidRPr="004362F1">
              <w:rPr>
                <w:rStyle w:val="1"/>
                <w:bCs/>
                <w:sz w:val="28"/>
                <w:szCs w:val="28"/>
              </w:rPr>
              <w:t>медичних</w:t>
            </w:r>
            <w:proofErr w:type="spellEnd"/>
            <w:r w:rsidRPr="004362F1">
              <w:rPr>
                <w:rStyle w:val="1"/>
                <w:bCs/>
                <w:sz w:val="28"/>
                <w:szCs w:val="28"/>
              </w:rPr>
              <w:t xml:space="preserve"> </w:t>
            </w:r>
            <w:proofErr w:type="spellStart"/>
            <w:r w:rsidRPr="004362F1">
              <w:rPr>
                <w:rStyle w:val="1"/>
                <w:bCs/>
                <w:sz w:val="28"/>
                <w:szCs w:val="28"/>
              </w:rPr>
              <w:t>оглядів</w:t>
            </w:r>
            <w:proofErr w:type="spellEnd"/>
            <w:r w:rsidRPr="004362F1">
              <w:rPr>
                <w:rStyle w:val="1"/>
                <w:bCs/>
                <w:sz w:val="28"/>
                <w:szCs w:val="28"/>
              </w:rPr>
              <w:t xml:space="preserve"> за </w:t>
            </w:r>
            <w:proofErr w:type="spellStart"/>
            <w:r w:rsidRPr="004362F1">
              <w:rPr>
                <w:rStyle w:val="1"/>
                <w:bCs/>
                <w:sz w:val="28"/>
                <w:szCs w:val="28"/>
              </w:rPr>
              <w:t>направленням</w:t>
            </w:r>
            <w:proofErr w:type="spellEnd"/>
            <w:r w:rsidRPr="004362F1">
              <w:rPr>
                <w:rStyle w:val="1"/>
                <w:bCs/>
                <w:sz w:val="28"/>
                <w:szCs w:val="28"/>
              </w:rPr>
              <w:t xml:space="preserve"> </w:t>
            </w:r>
            <w:proofErr w:type="spellStart"/>
            <w:r w:rsidRPr="004362F1">
              <w:rPr>
                <w:rStyle w:val="1"/>
                <w:bCs/>
                <w:sz w:val="28"/>
                <w:szCs w:val="28"/>
              </w:rPr>
              <w:t>Черкаського</w:t>
            </w:r>
            <w:proofErr w:type="spellEnd"/>
            <w:r w:rsidRPr="004362F1">
              <w:rPr>
                <w:rStyle w:val="1"/>
                <w:bCs/>
                <w:sz w:val="28"/>
                <w:szCs w:val="28"/>
              </w:rPr>
              <w:t xml:space="preserve"> ОМТЦК та СП.</w:t>
            </w:r>
          </w:p>
        </w:tc>
      </w:tr>
      <w:tr w:rsidR="004362F1" w:rsidRPr="004362F1" w:rsidTr="001A040B">
        <w:trPr>
          <w:trHeight w:val="447"/>
        </w:trPr>
        <w:tc>
          <w:tcPr>
            <w:tcW w:w="766" w:type="dxa"/>
            <w:gridSpan w:val="3"/>
            <w:tcBorders>
              <w:top w:val="single" w:sz="4" w:space="0" w:color="000000"/>
              <w:left w:val="single" w:sz="4" w:space="0" w:color="000000"/>
              <w:bottom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3.1</w:t>
            </w:r>
          </w:p>
        </w:tc>
        <w:tc>
          <w:tcPr>
            <w:tcW w:w="3764" w:type="dxa"/>
            <w:gridSpan w:val="2"/>
            <w:tcBorders>
              <w:top w:val="single" w:sz="4" w:space="0" w:color="000000"/>
              <w:left w:val="single" w:sz="4" w:space="0" w:color="000000"/>
              <w:bottom w:val="single" w:sz="4" w:space="0" w:color="000000"/>
            </w:tcBorders>
            <w:vAlign w:val="center"/>
          </w:tcPr>
          <w:p w:rsidR="004362F1" w:rsidRPr="004362F1" w:rsidRDefault="004362F1" w:rsidP="00691852">
            <w:pPr>
              <w:pStyle w:val="11"/>
              <w:rPr>
                <w:sz w:val="28"/>
                <w:szCs w:val="28"/>
              </w:rPr>
            </w:pPr>
            <w:r w:rsidRPr="004362F1">
              <w:rPr>
                <w:rStyle w:val="1"/>
                <w:sz w:val="28"/>
                <w:szCs w:val="28"/>
                <w:lang w:val="uk-UA"/>
              </w:rPr>
              <w:t>Погодження наказу про призначення складу медичної комісії при Черкаському ОМТЦК та СП</w:t>
            </w:r>
          </w:p>
        </w:tc>
        <w:tc>
          <w:tcPr>
            <w:tcW w:w="1759" w:type="dxa"/>
            <w:gridSpan w:val="3"/>
            <w:tcBorders>
              <w:top w:val="single" w:sz="4" w:space="0" w:color="000000"/>
              <w:left w:val="single" w:sz="4" w:space="0" w:color="000000"/>
              <w:bottom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Щорічно</w:t>
            </w:r>
          </w:p>
        </w:tc>
        <w:tc>
          <w:tcPr>
            <w:tcW w:w="3347" w:type="dxa"/>
            <w:gridSpan w:val="2"/>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Other"/>
              <w:jc w:val="center"/>
              <w:rPr>
                <w:sz w:val="28"/>
                <w:szCs w:val="28"/>
              </w:rPr>
            </w:pPr>
            <w:r w:rsidRPr="004362F1">
              <w:rPr>
                <w:sz w:val="28"/>
                <w:szCs w:val="28"/>
              </w:rPr>
              <w:t>Черкаський ОМТЦК та СП, департамент охорони здоров’я та медичних послуг</w:t>
            </w:r>
          </w:p>
        </w:tc>
      </w:tr>
      <w:tr w:rsidR="004362F1" w:rsidRPr="004362F1" w:rsidTr="001A040B">
        <w:trPr>
          <w:trHeight w:val="449"/>
        </w:trPr>
        <w:tc>
          <w:tcPr>
            <w:tcW w:w="766" w:type="dxa"/>
            <w:gridSpan w:val="3"/>
            <w:tcBorders>
              <w:left w:val="single" w:sz="4" w:space="0" w:color="000000"/>
              <w:bottom w:val="single" w:sz="4" w:space="0" w:color="000000"/>
            </w:tcBorders>
          </w:tcPr>
          <w:p w:rsidR="004362F1" w:rsidRPr="004362F1" w:rsidRDefault="004362F1" w:rsidP="00691852">
            <w:pPr>
              <w:pStyle w:val="11"/>
              <w:jc w:val="center"/>
              <w:rPr>
                <w:sz w:val="28"/>
                <w:szCs w:val="28"/>
                <w:lang w:val="uk-UA"/>
              </w:rPr>
            </w:pPr>
            <w:r w:rsidRPr="004362F1">
              <w:rPr>
                <w:sz w:val="28"/>
                <w:szCs w:val="28"/>
                <w:lang w:val="uk-UA"/>
              </w:rPr>
              <w:t>3.2</w:t>
            </w:r>
          </w:p>
        </w:tc>
        <w:tc>
          <w:tcPr>
            <w:tcW w:w="3764" w:type="dxa"/>
            <w:gridSpan w:val="2"/>
            <w:tcBorders>
              <w:left w:val="single" w:sz="4" w:space="0" w:color="000000"/>
              <w:bottom w:val="single" w:sz="4" w:space="0" w:color="000000"/>
            </w:tcBorders>
            <w:vAlign w:val="center"/>
          </w:tcPr>
          <w:p w:rsidR="004362F1" w:rsidRPr="004362F1" w:rsidRDefault="004362F1" w:rsidP="00691852">
            <w:pPr>
              <w:pStyle w:val="Other"/>
              <w:jc w:val="both"/>
              <w:rPr>
                <w:sz w:val="28"/>
                <w:szCs w:val="28"/>
              </w:rPr>
            </w:pPr>
            <w:r w:rsidRPr="004362F1">
              <w:rPr>
                <w:sz w:val="28"/>
                <w:szCs w:val="28"/>
              </w:rPr>
              <w:t>Забезпечення проведення медичних оглядів за направленням Черкаського ОМТЦК та СП</w:t>
            </w:r>
          </w:p>
        </w:tc>
        <w:tc>
          <w:tcPr>
            <w:tcW w:w="1759" w:type="dxa"/>
            <w:gridSpan w:val="3"/>
            <w:tcBorders>
              <w:left w:val="single" w:sz="4" w:space="0" w:color="000000"/>
              <w:bottom w:val="single" w:sz="4" w:space="0" w:color="000000"/>
            </w:tcBorders>
            <w:vAlign w:val="center"/>
          </w:tcPr>
          <w:p w:rsidR="004362F1" w:rsidRPr="004362F1" w:rsidRDefault="004362F1" w:rsidP="00691852">
            <w:pPr>
              <w:pStyle w:val="11"/>
              <w:jc w:val="center"/>
              <w:rPr>
                <w:sz w:val="28"/>
                <w:szCs w:val="28"/>
                <w:lang w:val="uk-UA"/>
              </w:rPr>
            </w:pPr>
            <w:r w:rsidRPr="004362F1">
              <w:rPr>
                <w:sz w:val="28"/>
                <w:szCs w:val="28"/>
                <w:lang w:val="uk-UA"/>
              </w:rPr>
              <w:t>Щорічно</w:t>
            </w:r>
          </w:p>
        </w:tc>
        <w:tc>
          <w:tcPr>
            <w:tcW w:w="3347" w:type="dxa"/>
            <w:gridSpan w:val="2"/>
            <w:tcBorders>
              <w:left w:val="single" w:sz="4" w:space="0" w:color="000000"/>
              <w:bottom w:val="single" w:sz="4" w:space="0" w:color="000000"/>
              <w:right w:val="single" w:sz="4" w:space="0" w:color="000000"/>
            </w:tcBorders>
            <w:vAlign w:val="center"/>
          </w:tcPr>
          <w:p w:rsidR="004362F1" w:rsidRPr="004362F1" w:rsidRDefault="004362F1" w:rsidP="00691852">
            <w:pPr>
              <w:pStyle w:val="Other"/>
              <w:jc w:val="center"/>
              <w:rPr>
                <w:sz w:val="28"/>
                <w:szCs w:val="28"/>
              </w:rPr>
            </w:pPr>
            <w:r w:rsidRPr="004362F1">
              <w:rPr>
                <w:sz w:val="28"/>
                <w:szCs w:val="28"/>
              </w:rPr>
              <w:t>Черкаський ОМТЦК та СП, департамент охорони здоров’я та медичних послуг</w:t>
            </w:r>
          </w:p>
        </w:tc>
      </w:tr>
    </w:tbl>
    <w:p w:rsidR="004362F1" w:rsidRPr="004362F1" w:rsidRDefault="004362F1" w:rsidP="004362F1">
      <w:pPr>
        <w:pStyle w:val="21"/>
        <w:ind w:firstLine="1843"/>
        <w:rPr>
          <w:rFonts w:ascii="Times New Roman" w:hAnsi="Times New Roman" w:cs="Times New Roman"/>
          <w:szCs w:val="28"/>
        </w:rPr>
      </w:pPr>
    </w:p>
    <w:p w:rsidR="004362F1" w:rsidRPr="004362F1" w:rsidRDefault="004362F1" w:rsidP="004362F1">
      <w:pPr>
        <w:pStyle w:val="21"/>
        <w:ind w:firstLine="1843"/>
        <w:rPr>
          <w:rFonts w:ascii="Times New Roman" w:hAnsi="Times New Roman" w:cs="Times New Roman"/>
          <w:szCs w:val="28"/>
        </w:rPr>
      </w:pPr>
      <w:r w:rsidRPr="004362F1">
        <w:rPr>
          <w:rStyle w:val="1"/>
          <w:rFonts w:ascii="Times New Roman" w:hAnsi="Times New Roman" w:cs="Times New Roman"/>
          <w:szCs w:val="28"/>
          <w:lang w:val="en-US"/>
        </w:rPr>
        <w:t>VI</w:t>
      </w:r>
      <w:r w:rsidRPr="004362F1">
        <w:rPr>
          <w:rStyle w:val="1"/>
          <w:rFonts w:ascii="Times New Roman" w:hAnsi="Times New Roman" w:cs="Times New Roman"/>
          <w:szCs w:val="28"/>
          <w:lang w:val="ru-RU"/>
        </w:rPr>
        <w:t>.</w:t>
      </w:r>
      <w:r w:rsidRPr="004362F1">
        <w:rPr>
          <w:rStyle w:val="1"/>
          <w:rFonts w:ascii="Times New Roman" w:hAnsi="Times New Roman" w:cs="Times New Roman"/>
          <w:szCs w:val="28"/>
        </w:rPr>
        <w:t xml:space="preserve"> Обсяги і джерела фінансування Програми</w:t>
      </w:r>
    </w:p>
    <w:p w:rsidR="004362F1" w:rsidRPr="004362F1" w:rsidRDefault="004362F1" w:rsidP="004362F1">
      <w:pPr>
        <w:pStyle w:val="21"/>
        <w:jc w:val="center"/>
        <w:rPr>
          <w:rFonts w:ascii="Times New Roman" w:hAnsi="Times New Roman" w:cs="Times New Roman"/>
          <w:szCs w:val="28"/>
        </w:rPr>
      </w:pPr>
    </w:p>
    <w:p w:rsidR="004362F1" w:rsidRPr="004362F1" w:rsidRDefault="004362F1" w:rsidP="004362F1">
      <w:pPr>
        <w:pStyle w:val="Standard"/>
        <w:ind w:firstLine="567"/>
        <w:jc w:val="both"/>
        <w:rPr>
          <w:rFonts w:ascii="Times New Roman" w:hAnsi="Times New Roman" w:cs="Times New Roman"/>
          <w:sz w:val="28"/>
          <w:szCs w:val="28"/>
        </w:rPr>
      </w:pPr>
      <w:r w:rsidRPr="004362F1">
        <w:rPr>
          <w:rStyle w:val="1"/>
          <w:rFonts w:ascii="Times New Roman" w:hAnsi="Times New Roman" w:cs="Times New Roman"/>
          <w:sz w:val="28"/>
          <w:szCs w:val="28"/>
        </w:rPr>
        <w:lastRenderedPageBreak/>
        <w:t xml:space="preserve">Фінансове забезпечення здійснюється у межах видатків, затверджених рішенням міської ради про бюджет Черкаської міської територіальної громади на відповідний рік. </w:t>
      </w:r>
      <w:r w:rsidRPr="004362F1">
        <w:rPr>
          <w:rStyle w:val="1"/>
          <w:rFonts w:ascii="Times New Roman" w:hAnsi="Times New Roman" w:cs="Times New Roman"/>
          <w:sz w:val="28"/>
          <w:szCs w:val="28"/>
          <w:shd w:val="clear" w:color="auto" w:fill="FFFFFF"/>
        </w:rPr>
        <w:t xml:space="preserve">Обсяги фінансування та інші показники Програми можуть </w:t>
      </w:r>
      <w:proofErr w:type="spellStart"/>
      <w:r w:rsidRPr="004362F1">
        <w:rPr>
          <w:rStyle w:val="1"/>
          <w:rFonts w:ascii="Times New Roman" w:hAnsi="Times New Roman" w:cs="Times New Roman"/>
          <w:sz w:val="28"/>
          <w:szCs w:val="28"/>
          <w:shd w:val="clear" w:color="auto" w:fill="FFFFFF"/>
        </w:rPr>
        <w:t>уточнюватися</w:t>
      </w:r>
      <w:proofErr w:type="spellEnd"/>
      <w:r w:rsidRPr="004362F1">
        <w:rPr>
          <w:rStyle w:val="1"/>
          <w:rFonts w:ascii="Times New Roman" w:hAnsi="Times New Roman" w:cs="Times New Roman"/>
          <w:sz w:val="28"/>
          <w:szCs w:val="28"/>
          <w:shd w:val="clear" w:color="auto" w:fill="FFFFFF"/>
        </w:rPr>
        <w:t xml:space="preserve"> в межах бюджетного періоду </w:t>
      </w:r>
      <w:r w:rsidRPr="004362F1">
        <w:rPr>
          <w:rStyle w:val="1"/>
          <w:rFonts w:ascii="Times New Roman" w:hAnsi="Times New Roman" w:cs="Times New Roman"/>
          <w:sz w:val="28"/>
          <w:szCs w:val="28"/>
        </w:rPr>
        <w:t xml:space="preserve">у процесі виконання із відповідним відображенням у паспорті Програми </w:t>
      </w:r>
      <w:r w:rsidRPr="004362F1">
        <w:rPr>
          <w:rStyle w:val="1"/>
          <w:rFonts w:ascii="Times New Roman" w:hAnsi="Times New Roman" w:cs="Times New Roman"/>
          <w:sz w:val="28"/>
          <w:szCs w:val="28"/>
          <w:shd w:val="clear" w:color="auto" w:fill="FFFFFF"/>
        </w:rPr>
        <w:t>без внесення змін до даної Програми.</w:t>
      </w:r>
    </w:p>
    <w:p w:rsidR="004362F1" w:rsidRPr="004362F1" w:rsidRDefault="004362F1" w:rsidP="004362F1">
      <w:pPr>
        <w:pStyle w:val="11"/>
        <w:ind w:firstLine="567"/>
        <w:jc w:val="both"/>
        <w:rPr>
          <w:sz w:val="28"/>
          <w:szCs w:val="28"/>
          <w:lang w:val="uk-UA"/>
        </w:rPr>
      </w:pPr>
      <w:r w:rsidRPr="004362F1">
        <w:rPr>
          <w:sz w:val="28"/>
          <w:szCs w:val="28"/>
          <w:lang w:val="uk-UA"/>
        </w:rPr>
        <w:t>Фінансування здійснюється за кодом програмної класифікації видатків та кредитування місцевих бюджетів відповідно до рішення Черкаської міської ради про міський бюджет на відповідний період.</w:t>
      </w:r>
    </w:p>
    <w:p w:rsidR="004362F1" w:rsidRPr="004362F1" w:rsidRDefault="004362F1" w:rsidP="004362F1">
      <w:pPr>
        <w:pStyle w:val="11"/>
        <w:ind w:firstLine="567"/>
        <w:jc w:val="both"/>
        <w:rPr>
          <w:sz w:val="28"/>
          <w:szCs w:val="28"/>
          <w:lang w:val="uk-UA"/>
        </w:rPr>
      </w:pPr>
      <w:r w:rsidRPr="004362F1">
        <w:rPr>
          <w:sz w:val="28"/>
          <w:szCs w:val="28"/>
          <w:lang w:val="uk-UA"/>
        </w:rPr>
        <w:t>Фінансування може здійснюватися і за рахунок інших джерел, якщо це не суперечить чинному законодавству.</w:t>
      </w:r>
    </w:p>
    <w:p w:rsidR="004362F1" w:rsidRPr="00B66268" w:rsidRDefault="004362F1" w:rsidP="004362F1">
      <w:pPr>
        <w:pStyle w:val="Standard"/>
        <w:rPr>
          <w:rFonts w:ascii="Times New Roman" w:hAnsi="Times New Roman" w:cs="Times New Roman"/>
        </w:rPr>
      </w:pPr>
    </w:p>
    <w:p w:rsidR="004362F1" w:rsidRPr="004362F1" w:rsidRDefault="004362F1" w:rsidP="004362F1">
      <w:pPr>
        <w:pStyle w:val="Standard"/>
        <w:jc w:val="center"/>
        <w:rPr>
          <w:rFonts w:ascii="Times New Roman" w:hAnsi="Times New Roman" w:cs="Times New Roman"/>
          <w:sz w:val="28"/>
          <w:szCs w:val="28"/>
        </w:rPr>
      </w:pPr>
      <w:r w:rsidRPr="004362F1">
        <w:rPr>
          <w:rFonts w:ascii="Times New Roman" w:hAnsi="Times New Roman" w:cs="Times New Roman"/>
          <w:sz w:val="28"/>
          <w:szCs w:val="28"/>
        </w:rPr>
        <w:t>Виклад орієнтовної потреби у видатках на 2025 – 2027 роки (грн):</w:t>
      </w:r>
    </w:p>
    <w:p w:rsidR="004362F1" w:rsidRPr="004362F1" w:rsidRDefault="004362F1" w:rsidP="004362F1">
      <w:pPr>
        <w:pStyle w:val="Standard"/>
        <w:jc w:val="center"/>
        <w:rPr>
          <w:rFonts w:ascii="Times New Roman" w:hAnsi="Times New Roman" w:cs="Times New Roman"/>
          <w:sz w:val="28"/>
          <w:szCs w:val="28"/>
        </w:rPr>
      </w:pPr>
    </w:p>
    <w:tbl>
      <w:tblPr>
        <w:tblW w:w="9686" w:type="dxa"/>
        <w:tblInd w:w="-47" w:type="dxa"/>
        <w:tblLayout w:type="fixed"/>
        <w:tblCellMar>
          <w:top w:w="30" w:type="dxa"/>
          <w:left w:w="15" w:type="dxa"/>
          <w:bottom w:w="30" w:type="dxa"/>
          <w:right w:w="15" w:type="dxa"/>
        </w:tblCellMar>
        <w:tblLook w:val="0000" w:firstRow="0" w:lastRow="0" w:firstColumn="0" w:lastColumn="0" w:noHBand="0" w:noVBand="0"/>
      </w:tblPr>
      <w:tblGrid>
        <w:gridCol w:w="3621"/>
        <w:gridCol w:w="1780"/>
        <w:gridCol w:w="1475"/>
        <w:gridCol w:w="1416"/>
        <w:gridCol w:w="1394"/>
      </w:tblGrid>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rPr>
                <w:rFonts w:ascii="Times New Roman" w:hAnsi="Times New Roman" w:cs="Times New Roman"/>
                <w:sz w:val="28"/>
                <w:szCs w:val="28"/>
              </w:rPr>
            </w:pPr>
            <w:r w:rsidRPr="004362F1">
              <w:rPr>
                <w:rStyle w:val="1"/>
                <w:rFonts w:ascii="Times New Roman" w:eastAsia="Times New Roman" w:hAnsi="Times New Roman" w:cs="Times New Roman"/>
                <w:sz w:val="28"/>
                <w:szCs w:val="28"/>
              </w:rPr>
              <w:t> </w:t>
            </w:r>
            <w:r w:rsidRPr="004362F1">
              <w:rPr>
                <w:rStyle w:val="1"/>
                <w:rFonts w:ascii="Times New Roman" w:eastAsia="Times New Roman" w:hAnsi="Times New Roman" w:cs="Times New Roman"/>
                <w:sz w:val="28"/>
                <w:szCs w:val="28"/>
                <w:lang w:val="ru-RU"/>
              </w:rPr>
              <w:br/>
            </w:r>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Обсяг фінансування, всього</w:t>
            </w: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2025 рік</w:t>
            </w: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2026 рік</w:t>
            </w: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2027 рік</w:t>
            </w:r>
          </w:p>
        </w:tc>
      </w:tr>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tabs>
                <w:tab w:val="left" w:pos="113"/>
              </w:tabs>
              <w:spacing w:after="150"/>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Місцевий бюджет</w:t>
            </w:r>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53 819 820</w:t>
            </w: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17 939 940</w:t>
            </w: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17 939 940</w:t>
            </w: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17 939 940</w:t>
            </w:r>
          </w:p>
        </w:tc>
      </w:tr>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tabs>
                <w:tab w:val="left" w:pos="113"/>
              </w:tabs>
              <w:spacing w:after="150"/>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інші джерела</w:t>
            </w:r>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w:t>
            </w: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w:t>
            </w: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w:t>
            </w: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w:t>
            </w:r>
          </w:p>
        </w:tc>
      </w:tr>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tabs>
                <w:tab w:val="left" w:pos="113"/>
              </w:tabs>
              <w:spacing w:after="150"/>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З них:</w:t>
            </w:r>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eastAsia="Times New Roman" w:hAnsi="Times New Roman" w:cs="Times New Roman"/>
                <w:sz w:val="28"/>
                <w:szCs w:val="28"/>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eastAsia="Times New Roman" w:hAnsi="Times New Roman" w:cs="Times New Roman"/>
                <w:sz w:val="28"/>
                <w:szCs w:val="28"/>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eastAsia="Times New Roman" w:hAnsi="Times New Roman" w:cs="Times New Roman"/>
                <w:sz w:val="28"/>
                <w:szCs w:val="28"/>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eastAsia="Times New Roman" w:hAnsi="Times New Roman" w:cs="Times New Roman"/>
                <w:sz w:val="28"/>
                <w:szCs w:val="28"/>
              </w:rPr>
            </w:pPr>
          </w:p>
        </w:tc>
      </w:tr>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tabs>
                <w:tab w:val="left" w:pos="113"/>
              </w:tabs>
              <w:spacing w:after="150"/>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 xml:space="preserve">Забезпечення виконання функцій та завдань з взяття на військовий облік призовників, направлення на базову військову службу, прийняття на військову службу за контрактом та призову за мобілізацією в </w:t>
            </w:r>
            <w:proofErr w:type="spellStart"/>
            <w:r w:rsidRPr="004362F1">
              <w:rPr>
                <w:rStyle w:val="1"/>
                <w:rFonts w:ascii="Times New Roman" w:eastAsia="Times New Roman" w:hAnsi="Times New Roman" w:cs="Times New Roman"/>
                <w:sz w:val="28"/>
                <w:szCs w:val="28"/>
              </w:rPr>
              <w:t>т.ч</w:t>
            </w:r>
            <w:proofErr w:type="spellEnd"/>
            <w:r w:rsidRPr="004362F1">
              <w:rPr>
                <w:rStyle w:val="1"/>
                <w:rFonts w:ascii="Times New Roman" w:eastAsia="Times New Roman" w:hAnsi="Times New Roman" w:cs="Times New Roman"/>
                <w:sz w:val="28"/>
                <w:szCs w:val="28"/>
              </w:rPr>
              <w:t>. придбання паливно-мастильних матеріалів для Черкаського ОМТЦК та СП</w:t>
            </w:r>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10 093 038</w:t>
            </w: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3 364 346</w:t>
            </w: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3 364 346</w:t>
            </w: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3 364 346</w:t>
            </w:r>
          </w:p>
        </w:tc>
      </w:tr>
      <w:tr w:rsidR="004362F1" w:rsidRPr="004362F1" w:rsidTr="00691852">
        <w:tc>
          <w:tcPr>
            <w:tcW w:w="3621"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tabs>
                <w:tab w:val="left" w:pos="113"/>
              </w:tabs>
              <w:spacing w:after="150"/>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 xml:space="preserve">Забезпечення </w:t>
            </w:r>
            <w:proofErr w:type="spellStart"/>
            <w:r w:rsidRPr="004362F1">
              <w:rPr>
                <w:rStyle w:val="1"/>
                <w:rFonts w:ascii="Times New Roman" w:eastAsia="Times New Roman" w:hAnsi="Times New Roman" w:cs="Times New Roman"/>
                <w:sz w:val="28"/>
                <w:szCs w:val="28"/>
                <w:lang w:val="ru-RU"/>
              </w:rPr>
              <w:t>роботи</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медичної</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комісії</w:t>
            </w:r>
            <w:proofErr w:type="spellEnd"/>
            <w:r w:rsidRPr="004362F1">
              <w:rPr>
                <w:rStyle w:val="1"/>
                <w:rFonts w:ascii="Times New Roman" w:eastAsia="Times New Roman" w:hAnsi="Times New Roman" w:cs="Times New Roman"/>
                <w:sz w:val="28"/>
                <w:szCs w:val="28"/>
                <w:lang w:val="ru-RU"/>
              </w:rPr>
              <w:t xml:space="preserve"> для </w:t>
            </w:r>
            <w:proofErr w:type="spellStart"/>
            <w:r w:rsidRPr="004362F1">
              <w:rPr>
                <w:rStyle w:val="1"/>
                <w:rFonts w:ascii="Times New Roman" w:eastAsia="Times New Roman" w:hAnsi="Times New Roman" w:cs="Times New Roman"/>
                <w:sz w:val="28"/>
                <w:szCs w:val="28"/>
                <w:lang w:val="ru-RU"/>
              </w:rPr>
              <w:t>проведення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оглядів</w:t>
            </w:r>
            <w:proofErr w:type="spellEnd"/>
          </w:p>
        </w:tc>
        <w:tc>
          <w:tcPr>
            <w:tcW w:w="178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43 726 782</w:t>
            </w:r>
          </w:p>
        </w:tc>
        <w:tc>
          <w:tcPr>
            <w:tcW w:w="147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14 575 594</w:t>
            </w:r>
          </w:p>
        </w:tc>
        <w:tc>
          <w:tcPr>
            <w:tcW w:w="141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14 575 594</w:t>
            </w:r>
          </w:p>
        </w:tc>
        <w:tc>
          <w:tcPr>
            <w:tcW w:w="1394"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14 575 594</w:t>
            </w:r>
          </w:p>
        </w:tc>
      </w:tr>
    </w:tbl>
    <w:p w:rsidR="004362F1" w:rsidRPr="00B66268" w:rsidRDefault="004362F1" w:rsidP="004362F1">
      <w:pPr>
        <w:pStyle w:val="Standard"/>
        <w:jc w:val="both"/>
        <w:rPr>
          <w:rFonts w:ascii="Times New Roman" w:hAnsi="Times New Roman" w:cs="Times New Roman"/>
        </w:rPr>
      </w:pPr>
    </w:p>
    <w:p w:rsidR="004362F1" w:rsidRPr="004362F1" w:rsidRDefault="004362F1" w:rsidP="004362F1">
      <w:pPr>
        <w:pStyle w:val="Standard"/>
        <w:tabs>
          <w:tab w:val="left" w:pos="1740"/>
        </w:tabs>
        <w:ind w:firstLine="540"/>
        <w:jc w:val="both"/>
        <w:rPr>
          <w:rFonts w:ascii="Times New Roman" w:hAnsi="Times New Roman" w:cs="Times New Roman"/>
          <w:sz w:val="28"/>
          <w:szCs w:val="28"/>
        </w:rPr>
      </w:pPr>
      <w:r w:rsidRPr="004362F1">
        <w:rPr>
          <w:rFonts w:ascii="Times New Roman" w:hAnsi="Times New Roman" w:cs="Times New Roman"/>
          <w:sz w:val="28"/>
          <w:szCs w:val="28"/>
        </w:rPr>
        <w:t>Для забезпечення виконання функцій та завдань з проведення взяття громадян України на військовий облік призовників, призову військову службу, проведення взяття на військовий облік призовників, здійснення заходів пов’язаних з мобілізацією, визначаються такі напрямки використання коштів по Програмі:</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заробітна плата та нарахування на заробітну плату;</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придбання канцтоварів та витратних матеріалів для оргтехніки;</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придбання поштових конвертів та марок;</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lastRenderedPageBreak/>
        <w:t>придбання господарських товарів;</w:t>
      </w:r>
    </w:p>
    <w:p w:rsidR="004362F1" w:rsidRPr="004362F1" w:rsidRDefault="004362F1" w:rsidP="004362F1">
      <w:pPr>
        <w:pStyle w:val="12"/>
        <w:numPr>
          <w:ilvl w:val="0"/>
          <w:numId w:val="1"/>
        </w:numPr>
        <w:rPr>
          <w:rFonts w:ascii="Times New Roman" w:hAnsi="Times New Roman" w:cs="Times New Roman"/>
          <w:sz w:val="28"/>
          <w:szCs w:val="28"/>
          <w:shd w:val="clear" w:color="auto" w:fill="FFFFFF"/>
        </w:rPr>
      </w:pPr>
      <w:r w:rsidRPr="004362F1">
        <w:rPr>
          <w:rFonts w:ascii="Times New Roman" w:hAnsi="Times New Roman" w:cs="Times New Roman"/>
          <w:sz w:val="28"/>
          <w:szCs w:val="28"/>
          <w:shd w:val="clear" w:color="auto" w:fill="FFFFFF"/>
        </w:rPr>
        <w:t>придбання медичних препаратів;</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придбання паливно-мастильних матеріалів;</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оренда службового автомобіля, проведення його технічного обслуговування та ремонту;</w:t>
      </w:r>
    </w:p>
    <w:p w:rsidR="004362F1" w:rsidRPr="004362F1" w:rsidRDefault="004362F1" w:rsidP="004362F1">
      <w:pPr>
        <w:pStyle w:val="12"/>
        <w:numPr>
          <w:ilvl w:val="0"/>
          <w:numId w:val="1"/>
        </w:numPr>
        <w:rPr>
          <w:rFonts w:ascii="Times New Roman" w:hAnsi="Times New Roman" w:cs="Times New Roman"/>
          <w:sz w:val="28"/>
          <w:szCs w:val="28"/>
        </w:rPr>
      </w:pPr>
      <w:r w:rsidRPr="004362F1">
        <w:rPr>
          <w:rFonts w:ascii="Times New Roman" w:hAnsi="Times New Roman" w:cs="Times New Roman"/>
          <w:sz w:val="28"/>
          <w:szCs w:val="28"/>
        </w:rPr>
        <w:t>телефонні розмови, абонплата, пеня.</w:t>
      </w:r>
    </w:p>
    <w:p w:rsidR="004362F1" w:rsidRPr="00E92AAD" w:rsidRDefault="004362F1" w:rsidP="004362F1">
      <w:pPr>
        <w:spacing w:after="160" w:line="259" w:lineRule="auto"/>
      </w:pPr>
    </w:p>
    <w:p w:rsidR="004362F1" w:rsidRPr="004362F1" w:rsidRDefault="004362F1" w:rsidP="004362F1">
      <w:pPr>
        <w:pStyle w:val="Standard"/>
        <w:jc w:val="center"/>
        <w:rPr>
          <w:rFonts w:ascii="Times New Roman" w:hAnsi="Times New Roman" w:cs="Times New Roman"/>
          <w:sz w:val="28"/>
          <w:szCs w:val="28"/>
        </w:rPr>
      </w:pPr>
      <w:r w:rsidRPr="004362F1">
        <w:rPr>
          <w:rFonts w:ascii="Times New Roman" w:hAnsi="Times New Roman" w:cs="Times New Roman"/>
          <w:sz w:val="28"/>
          <w:szCs w:val="28"/>
        </w:rPr>
        <w:t>VII. Результативні показники, що характеризують виконання Програми</w:t>
      </w:r>
    </w:p>
    <w:p w:rsidR="004362F1" w:rsidRPr="004362F1" w:rsidRDefault="004362F1" w:rsidP="004362F1">
      <w:pPr>
        <w:pStyle w:val="Standard"/>
        <w:jc w:val="center"/>
        <w:rPr>
          <w:rFonts w:ascii="Times New Roman" w:hAnsi="Times New Roman" w:cs="Times New Roman"/>
          <w:sz w:val="28"/>
          <w:szCs w:val="28"/>
        </w:rPr>
      </w:pPr>
    </w:p>
    <w:tbl>
      <w:tblPr>
        <w:tblW w:w="9804" w:type="dxa"/>
        <w:tblInd w:w="-28" w:type="dxa"/>
        <w:tblLayout w:type="fixed"/>
        <w:tblCellMar>
          <w:top w:w="30" w:type="dxa"/>
          <w:left w:w="15" w:type="dxa"/>
          <w:bottom w:w="30" w:type="dxa"/>
          <w:right w:w="15" w:type="dxa"/>
        </w:tblCellMar>
        <w:tblLook w:val="0000" w:firstRow="0" w:lastRow="0" w:firstColumn="0" w:lastColumn="0" w:noHBand="0" w:noVBand="0"/>
      </w:tblPr>
      <w:tblGrid>
        <w:gridCol w:w="737"/>
        <w:gridCol w:w="4070"/>
        <w:gridCol w:w="1146"/>
        <w:gridCol w:w="1305"/>
        <w:gridCol w:w="1248"/>
        <w:gridCol w:w="1298"/>
      </w:tblGrid>
      <w:tr w:rsidR="004362F1" w:rsidRPr="004362F1" w:rsidTr="00691852">
        <w:trPr>
          <w:trHeight w:val="811"/>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ind w:left="57"/>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Очікувані показники</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Одиниця виміру</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2025 рік</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2026 рік</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spacing w:after="150"/>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2027 рік</w:t>
            </w:r>
          </w:p>
        </w:tc>
      </w:tr>
      <w:tr w:rsidR="004362F1" w:rsidRPr="004362F1" w:rsidTr="00B66268">
        <w:trPr>
          <w:trHeight w:val="1242"/>
        </w:trPr>
        <w:tc>
          <w:tcPr>
            <w:tcW w:w="9803" w:type="dxa"/>
            <w:gridSpan w:val="6"/>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D00451">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 xml:space="preserve"> </w:t>
            </w:r>
            <w:r w:rsidRPr="004362F1">
              <w:rPr>
                <w:rStyle w:val="1"/>
                <w:rFonts w:ascii="Times New Roman" w:eastAsia="Times New Roman" w:hAnsi="Times New Roman" w:cs="Times New Roman"/>
                <w:bCs/>
                <w:sz w:val="28"/>
                <w:szCs w:val="28"/>
              </w:rPr>
              <w:t>1.  Забезпечення виконання функцій та завдань з взяття громадян на військовий облік призовників, направлення на базову військову службу,  прийняття на військову службу за контрактом та  здійснення заходів, пов'язаних з мобілізацією</w:t>
            </w:r>
          </w:p>
        </w:tc>
      </w:tr>
      <w:tr w:rsidR="004362F1" w:rsidRPr="004362F1" w:rsidTr="00691852">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57"/>
              <w:rPr>
                <w:rFonts w:ascii="Times New Roman" w:hAnsi="Times New Roman" w:cs="Times New Roman"/>
                <w:sz w:val="28"/>
                <w:szCs w:val="28"/>
              </w:rPr>
            </w:pPr>
            <w:r w:rsidRPr="004362F1">
              <w:rPr>
                <w:rStyle w:val="1"/>
                <w:rFonts w:ascii="Times New Roman" w:eastAsia="Times New Roman" w:hAnsi="Times New Roman" w:cs="Times New Roman"/>
                <w:sz w:val="28"/>
                <w:szCs w:val="28"/>
              </w:rPr>
              <w:t>1</w:t>
            </w:r>
          </w:p>
        </w:tc>
        <w:tc>
          <w:tcPr>
            <w:tcW w:w="9067" w:type="dxa"/>
            <w:gridSpan w:val="5"/>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Затрат:</w:t>
            </w:r>
          </w:p>
        </w:tc>
      </w:tr>
      <w:tr w:rsidR="004362F1" w:rsidRPr="004362F1" w:rsidTr="00691852">
        <w:trPr>
          <w:trHeight w:val="28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57"/>
              <w:rPr>
                <w:rFonts w:ascii="Times New Roman" w:hAnsi="Times New Roman" w:cs="Times New Roman"/>
                <w:sz w:val="28"/>
                <w:szCs w:val="28"/>
              </w:rPr>
            </w:pPr>
            <w:r w:rsidRPr="004362F1">
              <w:rPr>
                <w:rStyle w:val="1"/>
                <w:rFonts w:ascii="Times New Roman" w:eastAsia="Times New Roman" w:hAnsi="Times New Roman" w:cs="Times New Roman"/>
                <w:sz w:val="28"/>
                <w:szCs w:val="28"/>
              </w:rPr>
              <w:t>1.1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 xml:space="preserve">Забезпечення </w:t>
            </w:r>
            <w:proofErr w:type="spellStart"/>
            <w:r w:rsidRPr="004362F1">
              <w:rPr>
                <w:rStyle w:val="1"/>
                <w:rFonts w:ascii="Times New Roman" w:eastAsia="Times New Roman" w:hAnsi="Times New Roman" w:cs="Times New Roman"/>
                <w:sz w:val="28"/>
                <w:szCs w:val="28"/>
                <w:lang w:val="ru-RU"/>
              </w:rPr>
              <w:t>виконання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функцій</w:t>
            </w:r>
            <w:proofErr w:type="spellEnd"/>
            <w:r w:rsidRPr="004362F1">
              <w:rPr>
                <w:rStyle w:val="1"/>
                <w:rFonts w:ascii="Times New Roman" w:eastAsia="Times New Roman" w:hAnsi="Times New Roman" w:cs="Times New Roman"/>
                <w:sz w:val="28"/>
                <w:szCs w:val="28"/>
                <w:lang w:val="ru-RU"/>
              </w:rPr>
              <w:t xml:space="preserve"> та </w:t>
            </w:r>
            <w:proofErr w:type="spellStart"/>
            <w:r w:rsidRPr="004362F1">
              <w:rPr>
                <w:rStyle w:val="1"/>
                <w:rFonts w:ascii="Times New Roman" w:eastAsia="Times New Roman" w:hAnsi="Times New Roman" w:cs="Times New Roman"/>
                <w:sz w:val="28"/>
                <w:szCs w:val="28"/>
                <w:lang w:val="ru-RU"/>
              </w:rPr>
              <w:t>завдань</w:t>
            </w:r>
            <w:proofErr w:type="spellEnd"/>
            <w:r w:rsidRPr="004362F1">
              <w:rPr>
                <w:rStyle w:val="1"/>
                <w:rFonts w:ascii="Times New Roman" w:eastAsia="Times New Roman" w:hAnsi="Times New Roman" w:cs="Times New Roman"/>
                <w:sz w:val="28"/>
                <w:szCs w:val="28"/>
                <w:lang w:val="ru-RU"/>
              </w:rPr>
              <w:t xml:space="preserve"> з </w:t>
            </w:r>
            <w:r w:rsidRPr="004362F1">
              <w:rPr>
                <w:rStyle w:val="1"/>
                <w:rFonts w:ascii="Times New Roman" w:eastAsia="Times New Roman" w:hAnsi="Times New Roman" w:cs="Times New Roman"/>
                <w:sz w:val="28"/>
                <w:szCs w:val="28"/>
              </w:rPr>
              <w:t>взяття на військовий облік призовників, направлення на базову військову службу, прийняття на військову службу за контрактом та призову за мобілізацією</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1 364 346</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1 364 346</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1 364 346</w:t>
            </w:r>
          </w:p>
        </w:tc>
      </w:tr>
      <w:tr w:rsidR="004362F1" w:rsidRPr="004362F1" w:rsidTr="00691852">
        <w:trPr>
          <w:trHeight w:val="19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Придбання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паливно-мастильних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матеріалів</w:t>
            </w:r>
            <w:proofErr w:type="spellEnd"/>
            <w:r w:rsidRPr="004362F1">
              <w:rPr>
                <w:rStyle w:val="1"/>
                <w:rFonts w:ascii="Times New Roman" w:eastAsia="Times New Roman" w:hAnsi="Times New Roman" w:cs="Times New Roman"/>
                <w:sz w:val="28"/>
                <w:szCs w:val="28"/>
                <w:lang w:val="ru-RU"/>
              </w:rPr>
              <w:t xml:space="preserve"> для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2 000 000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2 000 000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2 000 000</w:t>
            </w:r>
          </w:p>
        </w:tc>
      </w:tr>
      <w:tr w:rsidR="004362F1" w:rsidRPr="004362F1" w:rsidTr="00691852">
        <w:trPr>
          <w:trHeight w:val="18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Кількість технічних працівників призовної комісії</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осіб</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11</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11</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11</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w:t>
            </w:r>
          </w:p>
        </w:tc>
        <w:tc>
          <w:tcPr>
            <w:tcW w:w="9067" w:type="dxa"/>
            <w:gridSpan w:val="5"/>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Продукту:</w:t>
            </w:r>
          </w:p>
        </w:tc>
      </w:tr>
      <w:tr w:rsidR="004362F1" w:rsidRPr="004362F1" w:rsidTr="00691852">
        <w:trPr>
          <w:trHeight w:val="27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Кількість місяців роботи призовної комісії</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од.</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12</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12</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12</w:t>
            </w:r>
          </w:p>
        </w:tc>
      </w:tr>
      <w:tr w:rsidR="004362F1" w:rsidRPr="004362F1" w:rsidTr="00691852">
        <w:trPr>
          <w:trHeight w:val="27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Кількість повісток направлених громадянам</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од.</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r>
      <w:tr w:rsidR="004362F1" w:rsidRPr="004362F1" w:rsidTr="00691852">
        <w:trPr>
          <w:trHeight w:val="22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Кількість викликів громадян</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осіб</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32 000</w:t>
            </w:r>
          </w:p>
        </w:tc>
      </w:tr>
      <w:tr w:rsidR="004362F1" w:rsidRPr="004362F1" w:rsidTr="00691852">
        <w:trPr>
          <w:trHeight w:val="63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2.4</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1A040B">
            <w:pPr>
              <w:pStyle w:val="Standard"/>
              <w:ind w:left="113"/>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Обсяг</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паливно-мастильних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матеріалів</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що</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планується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придбати</w:t>
            </w:r>
            <w:proofErr w:type="spellEnd"/>
            <w:r w:rsidRPr="004362F1">
              <w:rPr>
                <w:rStyle w:val="1"/>
                <w:rFonts w:ascii="Times New Roman" w:eastAsia="Times New Roman" w:hAnsi="Times New Roman" w:cs="Times New Roman"/>
                <w:sz w:val="28"/>
                <w:szCs w:val="28"/>
                <w:lang w:val="ru-RU"/>
              </w:rPr>
              <w:t xml:space="preserve"> для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 (бензин А95 та </w:t>
            </w:r>
            <w:proofErr w:type="spellStart"/>
            <w:r w:rsidRPr="004362F1">
              <w:rPr>
                <w:rStyle w:val="1"/>
                <w:rFonts w:ascii="Times New Roman" w:eastAsia="Times New Roman" w:hAnsi="Times New Roman" w:cs="Times New Roman"/>
                <w:sz w:val="28"/>
                <w:szCs w:val="28"/>
                <w:lang w:val="ru-RU"/>
              </w:rPr>
              <w:t>дизельне</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пальне</w:t>
            </w:r>
            <w:proofErr w:type="spellEnd"/>
            <w:r w:rsidRPr="004362F1">
              <w:rPr>
                <w:rStyle w:val="1"/>
                <w:rFonts w:ascii="Times New Roman" w:eastAsia="Times New Roman" w:hAnsi="Times New Roman" w:cs="Times New Roman"/>
                <w:sz w:val="28"/>
                <w:szCs w:val="28"/>
                <w:lang w:val="ru-RU"/>
              </w:rPr>
              <w:t>)</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л</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34 000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34 000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34 000</w:t>
            </w:r>
          </w:p>
        </w:tc>
      </w:tr>
      <w:tr w:rsidR="004362F1" w:rsidRPr="004362F1" w:rsidTr="00691852">
        <w:trPr>
          <w:trHeight w:val="9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3</w:t>
            </w:r>
          </w:p>
        </w:tc>
        <w:tc>
          <w:tcPr>
            <w:tcW w:w="9067" w:type="dxa"/>
            <w:gridSpan w:val="5"/>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Ефективності:</w:t>
            </w:r>
          </w:p>
        </w:tc>
      </w:tr>
      <w:tr w:rsidR="004362F1" w:rsidRPr="004362F1" w:rsidTr="00691852">
        <w:trPr>
          <w:trHeight w:val="6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3.1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Кількість</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викликів</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громадян</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які</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перебувають</w:t>
            </w:r>
            <w:proofErr w:type="spellEnd"/>
            <w:r w:rsidRPr="004362F1">
              <w:rPr>
                <w:rStyle w:val="1"/>
                <w:rFonts w:ascii="Times New Roman" w:eastAsia="Times New Roman" w:hAnsi="Times New Roman" w:cs="Times New Roman"/>
                <w:sz w:val="28"/>
                <w:szCs w:val="28"/>
                <w:lang w:val="ru-RU"/>
              </w:rPr>
              <w:t xml:space="preserve"> на </w:t>
            </w:r>
            <w:proofErr w:type="spellStart"/>
            <w:r w:rsidRPr="004362F1">
              <w:rPr>
                <w:rStyle w:val="1"/>
                <w:rFonts w:ascii="Times New Roman" w:eastAsia="Times New Roman" w:hAnsi="Times New Roman" w:cs="Times New Roman"/>
                <w:sz w:val="28"/>
                <w:szCs w:val="28"/>
                <w:lang w:val="ru-RU"/>
              </w:rPr>
              <w:t>обліку</w:t>
            </w:r>
            <w:proofErr w:type="spellEnd"/>
            <w:r w:rsidRPr="004362F1">
              <w:rPr>
                <w:rStyle w:val="1"/>
                <w:rFonts w:ascii="Times New Roman" w:eastAsia="Times New Roman" w:hAnsi="Times New Roman" w:cs="Times New Roman"/>
                <w:sz w:val="28"/>
                <w:szCs w:val="28"/>
                <w:lang w:val="ru-RU"/>
              </w:rPr>
              <w:t xml:space="preserve"> на одного </w:t>
            </w:r>
            <w:proofErr w:type="spellStart"/>
            <w:r w:rsidRPr="004362F1">
              <w:rPr>
                <w:rStyle w:val="1"/>
                <w:rFonts w:ascii="Times New Roman" w:eastAsia="Times New Roman" w:hAnsi="Times New Roman" w:cs="Times New Roman"/>
                <w:sz w:val="28"/>
                <w:szCs w:val="28"/>
                <w:lang w:val="ru-RU"/>
              </w:rPr>
              <w:t>технічного</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працівника</w:t>
            </w:r>
            <w:proofErr w:type="spell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од.</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2 909</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2 909</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2 909</w:t>
            </w:r>
          </w:p>
        </w:tc>
      </w:tr>
      <w:tr w:rsidR="004362F1" w:rsidRPr="004362F1" w:rsidTr="00691852">
        <w:trPr>
          <w:trHeight w:val="37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lastRenderedPageBreak/>
              <w:t>3.2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Середня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вартість</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паливно-мастильних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матеріалів</w:t>
            </w:r>
            <w:proofErr w:type="spell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58,82</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58,82</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58,82</w:t>
            </w:r>
          </w:p>
        </w:tc>
      </w:tr>
      <w:tr w:rsidR="004362F1" w:rsidRPr="004362F1" w:rsidTr="00691852">
        <w:trPr>
          <w:trHeight w:val="37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3.3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23"/>
              <w:rPr>
                <w:rFonts w:ascii="Times New Roman" w:hAnsi="Times New Roman" w:cs="Times New Roman"/>
                <w:sz w:val="28"/>
                <w:szCs w:val="28"/>
              </w:rPr>
            </w:pPr>
            <w:r w:rsidRPr="004362F1">
              <w:rPr>
                <w:rStyle w:val="1"/>
                <w:rFonts w:ascii="Times New Roman" w:eastAsia="Times New Roman" w:hAnsi="Times New Roman" w:cs="Times New Roman"/>
                <w:sz w:val="28"/>
                <w:szCs w:val="28"/>
              </w:rPr>
              <w:t>Витрати на 1 технічного працівника за рік</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Fonts w:ascii="Times New Roman" w:hAnsi="Times New Roman" w:cs="Times New Roman"/>
                <w:sz w:val="26"/>
                <w:szCs w:val="26"/>
              </w:rPr>
              <w:t>124 031,46</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Fonts w:ascii="Times New Roman" w:hAnsi="Times New Roman" w:cs="Times New Roman"/>
                <w:sz w:val="26"/>
                <w:szCs w:val="26"/>
              </w:rPr>
              <w:t>124 031,46</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Fonts w:ascii="Times New Roman" w:hAnsi="Times New Roman" w:cs="Times New Roman"/>
                <w:sz w:val="26"/>
                <w:szCs w:val="26"/>
              </w:rPr>
              <w:t>124 031,46</w:t>
            </w:r>
          </w:p>
        </w:tc>
      </w:tr>
      <w:tr w:rsidR="004362F1" w:rsidRPr="004362F1" w:rsidTr="00691852">
        <w:trPr>
          <w:trHeight w:val="27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w:t>
            </w:r>
          </w:p>
        </w:tc>
        <w:tc>
          <w:tcPr>
            <w:tcW w:w="9067" w:type="dxa"/>
            <w:gridSpan w:val="5"/>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Якості:</w:t>
            </w:r>
          </w:p>
        </w:tc>
      </w:tr>
      <w:tr w:rsidR="004362F1" w:rsidRPr="004362F1" w:rsidTr="00691852">
        <w:trPr>
          <w:trHeight w:val="43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 xml:space="preserve">Призов на </w:t>
            </w:r>
            <w:proofErr w:type="spellStart"/>
            <w:r w:rsidRPr="004362F1">
              <w:rPr>
                <w:rStyle w:val="1"/>
                <w:rFonts w:ascii="Times New Roman" w:eastAsia="Times New Roman" w:hAnsi="Times New Roman" w:cs="Times New Roman"/>
                <w:sz w:val="28"/>
                <w:szCs w:val="28"/>
                <w:lang w:val="ru-RU"/>
              </w:rPr>
              <w:t>військову</w:t>
            </w:r>
            <w:proofErr w:type="spellEnd"/>
            <w:r w:rsidRPr="004362F1">
              <w:rPr>
                <w:rStyle w:val="1"/>
                <w:rFonts w:ascii="Times New Roman" w:eastAsia="Times New Roman" w:hAnsi="Times New Roman" w:cs="Times New Roman"/>
                <w:sz w:val="28"/>
                <w:szCs w:val="28"/>
                <w:lang w:val="ru-RU"/>
              </w:rPr>
              <w:t xml:space="preserve"> службу </w:t>
            </w:r>
            <w:proofErr w:type="spellStart"/>
            <w:r w:rsidRPr="004362F1">
              <w:rPr>
                <w:rStyle w:val="1"/>
                <w:rFonts w:ascii="Times New Roman" w:eastAsia="Times New Roman" w:hAnsi="Times New Roman" w:cs="Times New Roman"/>
                <w:sz w:val="28"/>
                <w:szCs w:val="28"/>
                <w:lang w:val="ru-RU"/>
              </w:rPr>
              <w:t>відповідно</w:t>
            </w:r>
            <w:proofErr w:type="spellEnd"/>
            <w:r w:rsidRPr="004362F1">
              <w:rPr>
                <w:rStyle w:val="1"/>
                <w:rFonts w:ascii="Times New Roman" w:eastAsia="Times New Roman" w:hAnsi="Times New Roman" w:cs="Times New Roman"/>
                <w:sz w:val="28"/>
                <w:szCs w:val="28"/>
                <w:lang w:val="ru-RU"/>
              </w:rPr>
              <w:t xml:space="preserve"> </w:t>
            </w:r>
            <w:proofErr w:type="gramStart"/>
            <w:r w:rsidRPr="004362F1">
              <w:rPr>
                <w:rStyle w:val="1"/>
                <w:rFonts w:ascii="Times New Roman" w:eastAsia="Times New Roman" w:hAnsi="Times New Roman" w:cs="Times New Roman"/>
                <w:sz w:val="28"/>
                <w:szCs w:val="28"/>
                <w:lang w:val="ru-RU"/>
              </w:rPr>
              <w:t>до плану</w:t>
            </w:r>
            <w:proofErr w:type="gram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rPr>
              <w:t>відс</w:t>
            </w:r>
            <w:proofErr w:type="spellEnd"/>
            <w:r w:rsidRPr="004362F1">
              <w:rPr>
                <w:rStyle w:val="1"/>
                <w:rFonts w:ascii="Times New Roman" w:eastAsia="Times New Roman" w:hAnsi="Times New Roman" w:cs="Times New Roman"/>
                <w:sz w:val="28"/>
                <w:szCs w:val="28"/>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r>
      <w:tr w:rsidR="004362F1" w:rsidRPr="004362F1" w:rsidTr="00691852">
        <w:trPr>
          <w:trHeight w:val="88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 xml:space="preserve">Забезпечення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 </w:t>
            </w:r>
            <w:proofErr w:type="spellStart"/>
            <w:r w:rsidRPr="004362F1">
              <w:rPr>
                <w:rStyle w:val="1"/>
                <w:rFonts w:ascii="Times New Roman" w:eastAsia="Times New Roman" w:hAnsi="Times New Roman" w:cs="Times New Roman"/>
                <w:sz w:val="28"/>
                <w:szCs w:val="28"/>
                <w:lang w:val="ru-RU"/>
              </w:rPr>
              <w:t>господарчим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майном</w:t>
            </w:r>
            <w:proofErr w:type="spellEnd"/>
            <w:r w:rsidRPr="004362F1">
              <w:rPr>
                <w:rStyle w:val="1"/>
                <w:rFonts w:ascii="Times New Roman" w:eastAsia="Times New Roman" w:hAnsi="Times New Roman" w:cs="Times New Roman"/>
                <w:sz w:val="28"/>
                <w:szCs w:val="28"/>
                <w:lang w:val="ru-RU"/>
              </w:rPr>
              <w:t xml:space="preserve">, канцтоварами, бланками, </w:t>
            </w:r>
            <w:proofErr w:type="spellStart"/>
            <w:r w:rsidRPr="004362F1">
              <w:rPr>
                <w:rStyle w:val="1"/>
                <w:rFonts w:ascii="Times New Roman" w:eastAsia="Times New Roman" w:hAnsi="Times New Roman" w:cs="Times New Roman"/>
                <w:sz w:val="28"/>
                <w:szCs w:val="28"/>
                <w:lang w:val="ru-RU"/>
              </w:rPr>
              <w:t>паливно-мастильними</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матеріалами</w:t>
            </w:r>
            <w:proofErr w:type="spellEnd"/>
            <w:r w:rsidRPr="004362F1">
              <w:rPr>
                <w:rStyle w:val="1"/>
                <w:rFonts w:ascii="Times New Roman" w:eastAsia="Times New Roman" w:hAnsi="Times New Roman" w:cs="Times New Roman"/>
                <w:sz w:val="28"/>
                <w:szCs w:val="28"/>
                <w:lang w:val="ru-RU"/>
              </w:rPr>
              <w:t xml:space="preserve"> та </w:t>
            </w:r>
            <w:proofErr w:type="spellStart"/>
            <w:r w:rsidRPr="004362F1">
              <w:rPr>
                <w:rStyle w:val="1"/>
                <w:rFonts w:ascii="Times New Roman" w:eastAsia="Times New Roman" w:hAnsi="Times New Roman" w:cs="Times New Roman"/>
                <w:sz w:val="28"/>
                <w:szCs w:val="28"/>
                <w:lang w:val="ru-RU"/>
              </w:rPr>
              <w:t>іншим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необхідним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під</w:t>
            </w:r>
            <w:proofErr w:type="spellEnd"/>
            <w:r w:rsidRPr="004362F1">
              <w:rPr>
                <w:rStyle w:val="1"/>
                <w:rFonts w:ascii="Times New Roman" w:eastAsia="Times New Roman" w:hAnsi="Times New Roman" w:cs="Times New Roman"/>
                <w:sz w:val="28"/>
                <w:szCs w:val="28"/>
                <w:lang w:val="ru-RU"/>
              </w:rPr>
              <w:t xml:space="preserve"> час </w:t>
            </w:r>
            <w:r w:rsidRPr="004362F1">
              <w:rPr>
                <w:rStyle w:val="1"/>
                <w:rFonts w:ascii="Times New Roman" w:eastAsia="Times New Roman" w:hAnsi="Times New Roman" w:cs="Times New Roman"/>
                <w:sz w:val="28"/>
                <w:szCs w:val="28"/>
              </w:rPr>
              <w:t>взяття на військовий облік призовників, направлення на базову військову службу, прийняття на військову службу за контрактом та призову за мобілізацією</w:t>
            </w:r>
            <w:r w:rsidRPr="004362F1">
              <w:rPr>
                <w:rStyle w:val="1"/>
                <w:rFonts w:ascii="Times New Roman" w:eastAsia="Times New Roman" w:hAnsi="Times New Roman" w:cs="Times New Roman"/>
                <w:sz w:val="28"/>
                <w:szCs w:val="28"/>
                <w:lang w:val="ru-RU"/>
              </w:rPr>
              <w:t>, до потреби</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rPr>
              <w:t>відс</w:t>
            </w:r>
            <w:proofErr w:type="spellEnd"/>
            <w:r w:rsidRPr="004362F1">
              <w:rPr>
                <w:rStyle w:val="1"/>
                <w:rFonts w:ascii="Times New Roman" w:eastAsia="Times New Roman" w:hAnsi="Times New Roman" w:cs="Times New Roman"/>
                <w:sz w:val="28"/>
                <w:szCs w:val="28"/>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r>
      <w:tr w:rsidR="004362F1" w:rsidRPr="004362F1" w:rsidTr="00691852">
        <w:trPr>
          <w:trHeight w:val="36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Відсоток</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направлених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повісток</w:t>
            </w:r>
            <w:proofErr w:type="spellEnd"/>
            <w:r w:rsidRPr="004362F1">
              <w:rPr>
                <w:rStyle w:val="1"/>
                <w:rFonts w:ascii="Times New Roman" w:eastAsia="Times New Roman" w:hAnsi="Times New Roman" w:cs="Times New Roman"/>
                <w:sz w:val="28"/>
                <w:szCs w:val="28"/>
                <w:lang w:val="ru-RU"/>
              </w:rPr>
              <w:t xml:space="preserve"> </w:t>
            </w:r>
            <w:proofErr w:type="gramStart"/>
            <w:r w:rsidRPr="004362F1">
              <w:rPr>
                <w:rStyle w:val="1"/>
                <w:rFonts w:ascii="Times New Roman" w:eastAsia="Times New Roman" w:hAnsi="Times New Roman" w:cs="Times New Roman"/>
                <w:sz w:val="28"/>
                <w:szCs w:val="28"/>
                <w:lang w:val="ru-RU"/>
              </w:rPr>
              <w:t>до плану</w:t>
            </w:r>
            <w:proofErr w:type="gram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rPr>
              <w:t>відс</w:t>
            </w:r>
            <w:proofErr w:type="spellEnd"/>
            <w:r w:rsidRPr="004362F1">
              <w:rPr>
                <w:rStyle w:val="1"/>
                <w:rFonts w:ascii="Times New Roman" w:eastAsia="Times New Roman" w:hAnsi="Times New Roman" w:cs="Times New Roman"/>
                <w:sz w:val="28"/>
                <w:szCs w:val="28"/>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r>
      <w:tr w:rsidR="004362F1" w:rsidRPr="004362F1" w:rsidTr="00691852">
        <w:trPr>
          <w:trHeight w:val="36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4.4</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AA054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Відсоток</w:t>
            </w:r>
            <w:proofErr w:type="spellEnd"/>
            <w:r w:rsidRPr="004362F1">
              <w:rPr>
                <w:rStyle w:val="1"/>
                <w:rFonts w:ascii="Times New Roman" w:eastAsia="Times New Roman" w:hAnsi="Times New Roman" w:cs="Times New Roman"/>
                <w:sz w:val="28"/>
                <w:szCs w:val="28"/>
                <w:lang w:val="ru-RU"/>
              </w:rPr>
              <w:t xml:space="preserve"> забезпечення </w:t>
            </w:r>
            <w:proofErr w:type="spellStart"/>
            <w:r w:rsidRPr="004362F1">
              <w:rPr>
                <w:rStyle w:val="1"/>
                <w:rFonts w:ascii="Times New Roman" w:eastAsia="Times New Roman" w:hAnsi="Times New Roman" w:cs="Times New Roman"/>
                <w:sz w:val="28"/>
                <w:szCs w:val="28"/>
                <w:lang w:val="ru-RU"/>
              </w:rPr>
              <w:t>придбання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паливно-мастильних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матеріалів</w:t>
            </w:r>
            <w:proofErr w:type="spellEnd"/>
            <w:r w:rsidRPr="004362F1">
              <w:rPr>
                <w:rStyle w:val="1"/>
                <w:rFonts w:ascii="Times New Roman" w:eastAsia="Times New Roman" w:hAnsi="Times New Roman" w:cs="Times New Roman"/>
                <w:sz w:val="28"/>
                <w:szCs w:val="28"/>
                <w:lang w:val="ru-RU"/>
              </w:rPr>
              <w:t xml:space="preserve"> </w:t>
            </w:r>
            <w:proofErr w:type="gramStart"/>
            <w:r w:rsidRPr="004362F1">
              <w:rPr>
                <w:rStyle w:val="1"/>
                <w:rFonts w:ascii="Times New Roman" w:eastAsia="Times New Roman" w:hAnsi="Times New Roman" w:cs="Times New Roman"/>
                <w:sz w:val="28"/>
                <w:szCs w:val="28"/>
                <w:lang w:val="ru-RU"/>
              </w:rPr>
              <w:t>до плану</w:t>
            </w:r>
            <w:proofErr w:type="gram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rPr>
              <w:t>відс</w:t>
            </w:r>
            <w:proofErr w:type="spellEnd"/>
            <w:r w:rsidRPr="004362F1">
              <w:rPr>
                <w:rStyle w:val="1"/>
                <w:rFonts w:ascii="Times New Roman" w:eastAsia="Times New Roman" w:hAnsi="Times New Roman" w:cs="Times New Roman"/>
                <w:sz w:val="28"/>
                <w:szCs w:val="28"/>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100</w:t>
            </w:r>
          </w:p>
        </w:tc>
      </w:tr>
      <w:tr w:rsidR="004362F1" w:rsidRPr="004362F1" w:rsidTr="00B66268">
        <w:trPr>
          <w:trHeight w:val="349"/>
        </w:trPr>
        <w:tc>
          <w:tcPr>
            <w:tcW w:w="9803" w:type="dxa"/>
            <w:gridSpan w:val="6"/>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B66268">
            <w:pPr>
              <w:pStyle w:val="Standard"/>
              <w:ind w:hanging="360"/>
              <w:rPr>
                <w:rFonts w:ascii="Times New Roman" w:hAnsi="Times New Roman" w:cs="Times New Roman"/>
                <w:sz w:val="28"/>
                <w:szCs w:val="28"/>
              </w:rPr>
            </w:pPr>
            <w:r w:rsidRPr="004362F1">
              <w:rPr>
                <w:rStyle w:val="1"/>
                <w:rFonts w:ascii="Times New Roman" w:eastAsia="Times New Roman" w:hAnsi="Times New Roman" w:cs="Times New Roman"/>
                <w:bCs/>
                <w:sz w:val="28"/>
                <w:szCs w:val="28"/>
              </w:rPr>
              <w:t xml:space="preserve">            2. </w:t>
            </w:r>
            <w:r w:rsidRPr="004362F1">
              <w:rPr>
                <w:rStyle w:val="1"/>
                <w:rFonts w:ascii="Times New Roman" w:eastAsia="Times New Roman" w:hAnsi="Times New Roman" w:cs="Times New Roman"/>
                <w:bCs/>
                <w:sz w:val="28"/>
                <w:szCs w:val="28"/>
                <w:lang w:val="ru-RU"/>
              </w:rPr>
              <w:t xml:space="preserve">Забезпечення </w:t>
            </w:r>
            <w:proofErr w:type="spellStart"/>
            <w:r w:rsidRPr="004362F1">
              <w:rPr>
                <w:rStyle w:val="1"/>
                <w:rFonts w:ascii="Times New Roman" w:eastAsia="Times New Roman" w:hAnsi="Times New Roman" w:cs="Times New Roman"/>
                <w:bCs/>
                <w:sz w:val="28"/>
                <w:szCs w:val="28"/>
                <w:lang w:val="ru-RU"/>
              </w:rPr>
              <w:t>роботи</w:t>
            </w:r>
            <w:proofErr w:type="spellEnd"/>
            <w:r w:rsidRPr="004362F1">
              <w:rPr>
                <w:rStyle w:val="1"/>
                <w:rFonts w:ascii="Times New Roman" w:eastAsia="Times New Roman" w:hAnsi="Times New Roman" w:cs="Times New Roman"/>
                <w:bCs/>
                <w:sz w:val="28"/>
                <w:szCs w:val="28"/>
                <w:lang w:val="ru-RU"/>
              </w:rPr>
              <w:t xml:space="preserve"> </w:t>
            </w:r>
            <w:proofErr w:type="spellStart"/>
            <w:r w:rsidRPr="004362F1">
              <w:rPr>
                <w:rStyle w:val="1"/>
                <w:rFonts w:ascii="Times New Roman" w:eastAsia="Times New Roman" w:hAnsi="Times New Roman" w:cs="Times New Roman"/>
                <w:bCs/>
                <w:sz w:val="28"/>
                <w:szCs w:val="28"/>
                <w:lang w:val="ru-RU"/>
              </w:rPr>
              <w:t>медичної</w:t>
            </w:r>
            <w:proofErr w:type="spellEnd"/>
            <w:r w:rsidRPr="004362F1">
              <w:rPr>
                <w:rStyle w:val="1"/>
                <w:rFonts w:ascii="Times New Roman" w:eastAsia="Times New Roman" w:hAnsi="Times New Roman" w:cs="Times New Roman"/>
                <w:bCs/>
                <w:sz w:val="28"/>
                <w:szCs w:val="28"/>
                <w:lang w:val="ru-RU"/>
              </w:rPr>
              <w:t xml:space="preserve"> </w:t>
            </w:r>
            <w:proofErr w:type="spellStart"/>
            <w:r w:rsidRPr="004362F1">
              <w:rPr>
                <w:rStyle w:val="1"/>
                <w:rFonts w:ascii="Times New Roman" w:eastAsia="Times New Roman" w:hAnsi="Times New Roman" w:cs="Times New Roman"/>
                <w:bCs/>
                <w:sz w:val="28"/>
                <w:szCs w:val="28"/>
                <w:lang w:val="ru-RU"/>
              </w:rPr>
              <w:t>комісії</w:t>
            </w:r>
            <w:proofErr w:type="spellEnd"/>
            <w:r w:rsidRPr="004362F1">
              <w:rPr>
                <w:rStyle w:val="1"/>
                <w:rFonts w:ascii="Times New Roman" w:eastAsia="Times New Roman" w:hAnsi="Times New Roman" w:cs="Times New Roman"/>
                <w:bCs/>
                <w:sz w:val="28"/>
                <w:szCs w:val="28"/>
                <w:lang w:val="ru-RU"/>
              </w:rPr>
              <w:t xml:space="preserve"> для </w:t>
            </w:r>
            <w:proofErr w:type="spellStart"/>
            <w:r w:rsidRPr="004362F1">
              <w:rPr>
                <w:rStyle w:val="1"/>
                <w:rFonts w:ascii="Times New Roman" w:eastAsia="Times New Roman" w:hAnsi="Times New Roman" w:cs="Times New Roman"/>
                <w:bCs/>
                <w:sz w:val="28"/>
                <w:szCs w:val="28"/>
                <w:lang w:val="ru-RU"/>
              </w:rPr>
              <w:t>проведення</w:t>
            </w:r>
            <w:proofErr w:type="spellEnd"/>
            <w:r w:rsidRPr="004362F1">
              <w:rPr>
                <w:rStyle w:val="1"/>
                <w:rFonts w:ascii="Times New Roman" w:eastAsia="Times New Roman" w:hAnsi="Times New Roman" w:cs="Times New Roman"/>
                <w:bCs/>
                <w:sz w:val="28"/>
                <w:szCs w:val="28"/>
                <w:lang w:val="ru-RU"/>
              </w:rPr>
              <w:t xml:space="preserve"> </w:t>
            </w:r>
            <w:proofErr w:type="spellStart"/>
            <w:r w:rsidRPr="004362F1">
              <w:rPr>
                <w:rStyle w:val="1"/>
                <w:rFonts w:ascii="Times New Roman" w:eastAsia="Times New Roman" w:hAnsi="Times New Roman" w:cs="Times New Roman"/>
                <w:bCs/>
                <w:sz w:val="28"/>
                <w:szCs w:val="28"/>
                <w:lang w:val="ru-RU"/>
              </w:rPr>
              <w:t>медичних</w:t>
            </w:r>
            <w:proofErr w:type="spellEnd"/>
            <w:r w:rsidRPr="004362F1">
              <w:rPr>
                <w:rStyle w:val="1"/>
                <w:rFonts w:ascii="Times New Roman" w:eastAsia="Times New Roman" w:hAnsi="Times New Roman" w:cs="Times New Roman"/>
                <w:bCs/>
                <w:sz w:val="28"/>
                <w:szCs w:val="28"/>
                <w:lang w:val="ru-RU"/>
              </w:rPr>
              <w:t xml:space="preserve"> </w:t>
            </w:r>
            <w:proofErr w:type="spellStart"/>
            <w:r w:rsidRPr="004362F1">
              <w:rPr>
                <w:rStyle w:val="1"/>
                <w:rFonts w:ascii="Times New Roman" w:eastAsia="Times New Roman" w:hAnsi="Times New Roman" w:cs="Times New Roman"/>
                <w:bCs/>
                <w:sz w:val="28"/>
                <w:szCs w:val="28"/>
                <w:lang w:val="ru-RU"/>
              </w:rPr>
              <w:t>оглядів</w:t>
            </w:r>
            <w:proofErr w:type="spellEnd"/>
          </w:p>
        </w:tc>
      </w:tr>
      <w:tr w:rsidR="004362F1" w:rsidRPr="004362F1" w:rsidTr="00691852">
        <w:trPr>
          <w:trHeight w:val="28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w:t>
            </w:r>
          </w:p>
        </w:tc>
        <w:tc>
          <w:tcPr>
            <w:tcW w:w="9067" w:type="dxa"/>
            <w:gridSpan w:val="5"/>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Затрат:</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Обсяг</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фінансування</w:t>
            </w:r>
            <w:proofErr w:type="spellEnd"/>
            <w:r w:rsidRPr="004362F1">
              <w:rPr>
                <w:rStyle w:val="1"/>
                <w:rFonts w:ascii="Times New Roman" w:eastAsia="Times New Roman" w:hAnsi="Times New Roman" w:cs="Times New Roman"/>
                <w:sz w:val="28"/>
                <w:szCs w:val="28"/>
                <w:lang w:val="ru-RU"/>
              </w:rPr>
              <w:t xml:space="preserve"> на забезпечення </w:t>
            </w:r>
            <w:proofErr w:type="spellStart"/>
            <w:r w:rsidRPr="004362F1">
              <w:rPr>
                <w:rStyle w:val="1"/>
                <w:rFonts w:ascii="Times New Roman" w:eastAsia="Times New Roman" w:hAnsi="Times New Roman" w:cs="Times New Roman"/>
                <w:sz w:val="28"/>
                <w:szCs w:val="28"/>
                <w:lang w:val="ru-RU"/>
              </w:rPr>
              <w:t>роботи</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медичної</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комісії</w:t>
            </w:r>
            <w:proofErr w:type="spellEnd"/>
            <w:r w:rsidRPr="004362F1">
              <w:rPr>
                <w:rStyle w:val="1"/>
                <w:rFonts w:ascii="Times New Roman" w:eastAsia="Times New Roman" w:hAnsi="Times New Roman" w:cs="Times New Roman"/>
                <w:sz w:val="28"/>
                <w:szCs w:val="28"/>
                <w:lang w:val="ru-RU"/>
              </w:rPr>
              <w:t xml:space="preserve"> для </w:t>
            </w:r>
            <w:proofErr w:type="spellStart"/>
            <w:r w:rsidRPr="004362F1">
              <w:rPr>
                <w:rStyle w:val="1"/>
                <w:rFonts w:ascii="Times New Roman" w:eastAsia="Times New Roman" w:hAnsi="Times New Roman" w:cs="Times New Roman"/>
                <w:sz w:val="28"/>
                <w:szCs w:val="28"/>
                <w:lang w:val="ru-RU"/>
              </w:rPr>
              <w:t>проведення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оглядів</w:t>
            </w:r>
            <w:proofErr w:type="spellEnd"/>
            <w:r w:rsidRPr="004362F1">
              <w:rPr>
                <w:rStyle w:val="1"/>
                <w:rFonts w:ascii="Times New Roman" w:eastAsia="Times New Roman" w:hAnsi="Times New Roman" w:cs="Times New Roman"/>
                <w:sz w:val="28"/>
                <w:szCs w:val="28"/>
                <w:lang w:val="ru-RU"/>
              </w:rPr>
              <w:t xml:space="preserve"> за </w:t>
            </w:r>
            <w:proofErr w:type="spellStart"/>
            <w:r w:rsidRPr="004362F1">
              <w:rPr>
                <w:rStyle w:val="1"/>
                <w:rFonts w:ascii="Times New Roman" w:eastAsia="Times New Roman" w:hAnsi="Times New Roman" w:cs="Times New Roman"/>
                <w:sz w:val="28"/>
                <w:szCs w:val="28"/>
                <w:lang w:val="ru-RU"/>
              </w:rPr>
              <w:t>направленням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1.1.1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відшкодування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вартості</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послуг</w:t>
            </w:r>
            <w:proofErr w:type="spellEnd"/>
            <w:r w:rsidRPr="004362F1">
              <w:rPr>
                <w:rStyle w:val="1"/>
                <w:rFonts w:ascii="Times New Roman" w:eastAsia="Times New Roman" w:hAnsi="Times New Roman" w:cs="Times New Roman"/>
                <w:sz w:val="28"/>
                <w:szCs w:val="28"/>
                <w:lang w:val="ru-RU"/>
              </w:rPr>
              <w:t xml:space="preserve"> за </w:t>
            </w:r>
            <w:proofErr w:type="spellStart"/>
            <w:r w:rsidRPr="004362F1">
              <w:rPr>
                <w:rStyle w:val="1"/>
                <w:rFonts w:ascii="Times New Roman" w:eastAsia="Times New Roman" w:hAnsi="Times New Roman" w:cs="Times New Roman"/>
                <w:sz w:val="28"/>
                <w:szCs w:val="28"/>
                <w:lang w:val="ru-RU"/>
              </w:rPr>
              <w:t>направленням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0</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1.1.2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надання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фінансової</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підтримки</w:t>
            </w:r>
            <w:proofErr w:type="spellEnd"/>
            <w:r w:rsidRPr="004362F1">
              <w:rPr>
                <w:rStyle w:val="1"/>
                <w:rFonts w:ascii="Times New Roman" w:eastAsia="Times New Roman" w:hAnsi="Times New Roman" w:cs="Times New Roman"/>
                <w:sz w:val="28"/>
                <w:szCs w:val="28"/>
                <w:lang w:val="ru-RU"/>
              </w:rPr>
              <w:t xml:space="preserve"> закладам </w:t>
            </w:r>
            <w:proofErr w:type="spellStart"/>
            <w:r w:rsidRPr="004362F1">
              <w:rPr>
                <w:rStyle w:val="1"/>
                <w:rFonts w:ascii="Times New Roman" w:eastAsia="Times New Roman" w:hAnsi="Times New Roman" w:cs="Times New Roman"/>
                <w:sz w:val="28"/>
                <w:szCs w:val="28"/>
                <w:lang w:val="ru-RU"/>
              </w:rPr>
              <w:t>охорони</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здоров’я</w:t>
            </w:r>
            <w:proofErr w:type="spellEnd"/>
            <w:r w:rsidRPr="004362F1">
              <w:rPr>
                <w:rStyle w:val="1"/>
                <w:rFonts w:ascii="Times New Roman" w:eastAsia="Times New Roman" w:hAnsi="Times New Roman" w:cs="Times New Roman"/>
                <w:sz w:val="28"/>
                <w:szCs w:val="28"/>
                <w:lang w:val="ru-RU"/>
              </w:rPr>
              <w:t xml:space="preserve"> на забезпечення </w:t>
            </w:r>
            <w:proofErr w:type="spellStart"/>
            <w:r w:rsidRPr="004362F1">
              <w:rPr>
                <w:rStyle w:val="1"/>
                <w:rFonts w:ascii="Times New Roman" w:eastAsia="Times New Roman" w:hAnsi="Times New Roman" w:cs="Times New Roman"/>
                <w:sz w:val="28"/>
                <w:szCs w:val="28"/>
                <w:lang w:val="ru-RU"/>
              </w:rPr>
              <w:t>роботи</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медичної</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комісії</w:t>
            </w:r>
            <w:proofErr w:type="spellEnd"/>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533377" w:rsidRDefault="004362F1" w:rsidP="00691852">
            <w:pPr>
              <w:pStyle w:val="Standard"/>
              <w:jc w:val="center"/>
              <w:rPr>
                <w:rFonts w:ascii="Times New Roman" w:hAnsi="Times New Roman" w:cs="Times New Roman"/>
                <w:sz w:val="26"/>
                <w:szCs w:val="26"/>
              </w:rPr>
            </w:pPr>
            <w:r w:rsidRPr="00533377">
              <w:rPr>
                <w:rStyle w:val="1"/>
                <w:rFonts w:ascii="Times New Roman" w:eastAsia="Times New Roman" w:hAnsi="Times New Roman" w:cs="Times New Roman"/>
                <w:sz w:val="26"/>
                <w:szCs w:val="26"/>
              </w:rPr>
              <w:t>14 575 594</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Продукту:</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2.1.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sz w:val="28"/>
                <w:szCs w:val="28"/>
              </w:rPr>
              <w:t>Кількість працівників медкомісії</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осіб</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r w:rsidRPr="004362F1">
              <w:rPr>
                <w:rStyle w:val="1"/>
                <w:rFonts w:ascii="Times New Roman" w:eastAsia="Times New Roman" w:hAnsi="Times New Roman" w:cs="Times New Roman"/>
                <w:sz w:val="28"/>
                <w:szCs w:val="28"/>
              </w:rPr>
              <w:t xml:space="preserve">        42</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42</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42</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lastRenderedPageBreak/>
              <w:t>2.2.</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Кількість</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проведених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медичних</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оглядів</w:t>
            </w:r>
            <w:proofErr w:type="spellEnd"/>
            <w:r w:rsidRPr="004362F1">
              <w:rPr>
                <w:rStyle w:val="1"/>
                <w:rFonts w:ascii="Times New Roman" w:eastAsia="Times New Roman" w:hAnsi="Times New Roman" w:cs="Times New Roman"/>
                <w:sz w:val="28"/>
                <w:szCs w:val="28"/>
                <w:lang w:val="ru-RU"/>
              </w:rPr>
              <w:t xml:space="preserve"> за </w:t>
            </w:r>
            <w:proofErr w:type="spellStart"/>
            <w:r w:rsidRPr="004362F1">
              <w:rPr>
                <w:rStyle w:val="1"/>
                <w:rFonts w:ascii="Times New Roman" w:eastAsia="Times New Roman" w:hAnsi="Times New Roman" w:cs="Times New Roman"/>
                <w:sz w:val="28"/>
                <w:szCs w:val="28"/>
                <w:lang w:val="ru-RU"/>
              </w:rPr>
              <w:t>направленням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од.</w:t>
            </w:r>
            <w:bookmarkStart w:id="1" w:name="_GoBack"/>
            <w:bookmarkEnd w:id="1"/>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13490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13490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13490</w:t>
            </w:r>
          </w:p>
        </w:tc>
      </w:tr>
      <w:tr w:rsidR="004362F1" w:rsidRPr="004362F1" w:rsidTr="00691852">
        <w:trPr>
          <w:trHeight w:val="60"/>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Ефективності:</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3.3.</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proofErr w:type="spellStart"/>
            <w:r w:rsidRPr="004362F1">
              <w:rPr>
                <w:rStyle w:val="1"/>
                <w:rFonts w:ascii="Times New Roman" w:eastAsia="Times New Roman" w:hAnsi="Times New Roman" w:cs="Times New Roman"/>
                <w:sz w:val="28"/>
                <w:szCs w:val="28"/>
                <w:lang w:val="ru-RU"/>
              </w:rPr>
              <w:t>Середня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вартість</w:t>
            </w:r>
            <w:proofErr w:type="spellEnd"/>
            <w:r w:rsidRPr="004362F1">
              <w:rPr>
                <w:rStyle w:val="1"/>
                <w:rFonts w:ascii="Times New Roman" w:eastAsia="Times New Roman" w:hAnsi="Times New Roman" w:cs="Times New Roman"/>
                <w:sz w:val="28"/>
                <w:szCs w:val="28"/>
                <w:lang w:val="ru-RU"/>
              </w:rPr>
              <w:t xml:space="preserve"> одного </w:t>
            </w:r>
            <w:proofErr w:type="spellStart"/>
            <w:r w:rsidRPr="004362F1">
              <w:rPr>
                <w:rStyle w:val="1"/>
                <w:rFonts w:ascii="Times New Roman" w:eastAsia="Times New Roman" w:hAnsi="Times New Roman" w:cs="Times New Roman"/>
                <w:sz w:val="28"/>
                <w:szCs w:val="28"/>
                <w:lang w:val="ru-RU"/>
              </w:rPr>
              <w:t>медичного</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огляду</w:t>
            </w:r>
            <w:proofErr w:type="spellEnd"/>
            <w:r w:rsidRPr="004362F1">
              <w:rPr>
                <w:rStyle w:val="1"/>
                <w:rFonts w:ascii="Times New Roman" w:eastAsia="Times New Roman" w:hAnsi="Times New Roman" w:cs="Times New Roman"/>
                <w:sz w:val="28"/>
                <w:szCs w:val="28"/>
                <w:lang w:val="ru-RU"/>
              </w:rPr>
              <w:t xml:space="preserve"> за </w:t>
            </w:r>
            <w:proofErr w:type="spellStart"/>
            <w:r w:rsidRPr="004362F1">
              <w:rPr>
                <w:rStyle w:val="1"/>
                <w:rFonts w:ascii="Times New Roman" w:eastAsia="Times New Roman" w:hAnsi="Times New Roman" w:cs="Times New Roman"/>
                <w:sz w:val="28"/>
                <w:szCs w:val="28"/>
                <w:lang w:val="ru-RU"/>
              </w:rPr>
              <w:t>направленням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грн.</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1080,47</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1080,47</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rPr>
              <w:t>1080,47</w:t>
            </w: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bCs/>
                <w:i/>
                <w:iCs/>
                <w:sz w:val="28"/>
                <w:szCs w:val="28"/>
              </w:rPr>
              <w:t>Якості:</w:t>
            </w: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rPr>
                <w:rFonts w:ascii="Times New Roman" w:hAnsi="Times New Roman" w:cs="Times New Roman"/>
                <w:sz w:val="28"/>
                <w:szCs w:val="28"/>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eastAsia="Times New Roman" w:hAnsi="Times New Roman" w:cs="Times New Roman"/>
                <w:sz w:val="28"/>
                <w:szCs w:val="28"/>
              </w:rPr>
            </w:pPr>
          </w:p>
        </w:tc>
      </w:tr>
      <w:tr w:rsidR="004362F1" w:rsidRPr="004362F1" w:rsidTr="00691852">
        <w:trPr>
          <w:trHeight w:val="255"/>
        </w:trPr>
        <w:tc>
          <w:tcPr>
            <w:tcW w:w="73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13"/>
              <w:rPr>
                <w:rFonts w:ascii="Times New Roman" w:hAnsi="Times New Roman" w:cs="Times New Roman"/>
                <w:sz w:val="28"/>
                <w:szCs w:val="28"/>
              </w:rPr>
            </w:pPr>
            <w:r w:rsidRPr="004362F1">
              <w:rPr>
                <w:rStyle w:val="1"/>
                <w:rFonts w:ascii="Times New Roman" w:eastAsia="Times New Roman" w:hAnsi="Times New Roman" w:cs="Times New Roman"/>
                <w:sz w:val="28"/>
                <w:szCs w:val="28"/>
              </w:rPr>
              <w:t>4.1.</w:t>
            </w:r>
          </w:p>
        </w:tc>
        <w:tc>
          <w:tcPr>
            <w:tcW w:w="4070"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ind w:left="170"/>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 xml:space="preserve">Забезпечення </w:t>
            </w:r>
            <w:proofErr w:type="spellStart"/>
            <w:r w:rsidRPr="004362F1">
              <w:rPr>
                <w:rStyle w:val="1"/>
                <w:rFonts w:ascii="Times New Roman" w:eastAsia="Times New Roman" w:hAnsi="Times New Roman" w:cs="Times New Roman"/>
                <w:sz w:val="28"/>
                <w:szCs w:val="28"/>
                <w:lang w:val="ru-RU"/>
              </w:rPr>
              <w:t>медичного</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обстеження</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громадян</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згідно</w:t>
            </w:r>
            <w:proofErr w:type="spellEnd"/>
            <w:r w:rsidRPr="004362F1">
              <w:rPr>
                <w:rStyle w:val="1"/>
                <w:rFonts w:ascii="Times New Roman" w:eastAsia="Times New Roman" w:hAnsi="Times New Roman" w:cs="Times New Roman"/>
                <w:sz w:val="28"/>
                <w:szCs w:val="28"/>
                <w:lang w:val="ru-RU"/>
              </w:rPr>
              <w:t xml:space="preserve"> з </w:t>
            </w:r>
            <w:proofErr w:type="spellStart"/>
            <w:r w:rsidRPr="004362F1">
              <w:rPr>
                <w:rStyle w:val="1"/>
                <w:rFonts w:ascii="Times New Roman" w:eastAsia="Times New Roman" w:hAnsi="Times New Roman" w:cs="Times New Roman"/>
                <w:sz w:val="28"/>
                <w:szCs w:val="28"/>
                <w:lang w:val="ru-RU"/>
              </w:rPr>
              <w:t>направленням</w:t>
            </w:r>
            <w:proofErr w:type="spellEnd"/>
            <w:r w:rsidRPr="004362F1">
              <w:rPr>
                <w:rStyle w:val="1"/>
                <w:rFonts w:ascii="Times New Roman" w:eastAsia="Times New Roman" w:hAnsi="Times New Roman" w:cs="Times New Roman"/>
                <w:sz w:val="28"/>
                <w:szCs w:val="28"/>
                <w:lang w:val="ru-RU"/>
              </w:rPr>
              <w:t xml:space="preserve"> </w:t>
            </w:r>
            <w:proofErr w:type="spellStart"/>
            <w:r w:rsidRPr="004362F1">
              <w:rPr>
                <w:rStyle w:val="1"/>
                <w:rFonts w:ascii="Times New Roman" w:eastAsia="Times New Roman" w:hAnsi="Times New Roman" w:cs="Times New Roman"/>
                <w:sz w:val="28"/>
                <w:szCs w:val="28"/>
                <w:lang w:val="ru-RU"/>
              </w:rPr>
              <w:t>Черкаського</w:t>
            </w:r>
            <w:proofErr w:type="spellEnd"/>
            <w:r w:rsidRPr="004362F1">
              <w:rPr>
                <w:rStyle w:val="1"/>
                <w:rFonts w:ascii="Times New Roman" w:eastAsia="Times New Roman" w:hAnsi="Times New Roman" w:cs="Times New Roman"/>
                <w:sz w:val="28"/>
                <w:szCs w:val="28"/>
                <w:lang w:val="ru-RU"/>
              </w:rPr>
              <w:t xml:space="preserve"> ОМТЦК та СП</w:t>
            </w:r>
          </w:p>
          <w:p w:rsidR="004362F1" w:rsidRPr="004362F1" w:rsidRDefault="004362F1" w:rsidP="00691852">
            <w:pPr>
              <w:pStyle w:val="Standard"/>
              <w:ind w:left="170"/>
              <w:rPr>
                <w:rFonts w:ascii="Times New Roman" w:hAnsi="Times New Roman" w:cs="Times New Roman"/>
                <w:sz w:val="28"/>
                <w:szCs w:val="28"/>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100,0</w:t>
            </w:r>
          </w:p>
        </w:tc>
        <w:tc>
          <w:tcPr>
            <w:tcW w:w="124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100,0</w:t>
            </w:r>
          </w:p>
        </w:tc>
        <w:tc>
          <w:tcPr>
            <w:tcW w:w="1298" w:type="dxa"/>
            <w:tcBorders>
              <w:top w:val="single" w:sz="4" w:space="0" w:color="000000"/>
              <w:left w:val="single" w:sz="4" w:space="0" w:color="000000"/>
              <w:bottom w:val="single" w:sz="4" w:space="0" w:color="000000"/>
              <w:right w:val="single" w:sz="4" w:space="0" w:color="000000"/>
            </w:tcBorders>
            <w:vAlign w:val="center"/>
          </w:tcPr>
          <w:p w:rsidR="004362F1" w:rsidRPr="004362F1" w:rsidRDefault="004362F1" w:rsidP="00691852">
            <w:pPr>
              <w:pStyle w:val="Standard"/>
              <w:jc w:val="center"/>
              <w:rPr>
                <w:rFonts w:ascii="Times New Roman" w:hAnsi="Times New Roman" w:cs="Times New Roman"/>
                <w:sz w:val="28"/>
                <w:szCs w:val="28"/>
              </w:rPr>
            </w:pPr>
            <w:r w:rsidRPr="004362F1">
              <w:rPr>
                <w:rStyle w:val="1"/>
                <w:rFonts w:ascii="Times New Roman" w:eastAsia="Times New Roman" w:hAnsi="Times New Roman" w:cs="Times New Roman"/>
                <w:sz w:val="28"/>
                <w:szCs w:val="28"/>
                <w:lang w:val="ru-RU"/>
              </w:rPr>
              <w:t>100,0</w:t>
            </w:r>
          </w:p>
        </w:tc>
      </w:tr>
    </w:tbl>
    <w:p w:rsidR="004362F1" w:rsidRPr="004362F1" w:rsidRDefault="004362F1" w:rsidP="004362F1">
      <w:pPr>
        <w:pStyle w:val="western"/>
        <w:spacing w:before="0" w:after="0" w:line="240" w:lineRule="atLeast"/>
        <w:rPr>
          <w:rFonts w:ascii="Times New Roman" w:hAnsi="Times New Roman" w:cs="Times New Roman"/>
          <w:sz w:val="28"/>
          <w:szCs w:val="28"/>
        </w:rPr>
      </w:pPr>
    </w:p>
    <w:p w:rsidR="004362F1" w:rsidRPr="004362F1" w:rsidRDefault="004362F1" w:rsidP="004362F1">
      <w:pPr>
        <w:pStyle w:val="western"/>
        <w:spacing w:before="0" w:after="0" w:line="240" w:lineRule="atLeast"/>
        <w:jc w:val="center"/>
        <w:rPr>
          <w:rFonts w:ascii="Times New Roman" w:hAnsi="Times New Roman" w:cs="Times New Roman"/>
          <w:bCs/>
          <w:sz w:val="28"/>
          <w:szCs w:val="28"/>
        </w:rPr>
      </w:pPr>
      <w:r w:rsidRPr="004362F1">
        <w:rPr>
          <w:rStyle w:val="1"/>
          <w:rFonts w:ascii="Times New Roman" w:hAnsi="Times New Roman" w:cs="Times New Roman"/>
          <w:sz w:val="28"/>
          <w:szCs w:val="28"/>
          <w:lang w:val="en-US"/>
        </w:rPr>
        <w:t>VIII</w:t>
      </w:r>
      <w:r w:rsidRPr="004362F1">
        <w:rPr>
          <w:rStyle w:val="1"/>
          <w:rFonts w:ascii="Times New Roman" w:hAnsi="Times New Roman" w:cs="Times New Roman"/>
          <w:sz w:val="28"/>
          <w:szCs w:val="28"/>
        </w:rPr>
        <w:t xml:space="preserve">. </w:t>
      </w:r>
      <w:r w:rsidRPr="004362F1">
        <w:rPr>
          <w:rFonts w:ascii="Times New Roman" w:hAnsi="Times New Roman" w:cs="Times New Roman"/>
          <w:bCs/>
          <w:sz w:val="28"/>
          <w:szCs w:val="28"/>
        </w:rPr>
        <w:t>Контроль за ходом виконання Програми</w:t>
      </w:r>
    </w:p>
    <w:p w:rsidR="004362F1" w:rsidRPr="004362F1" w:rsidRDefault="004362F1" w:rsidP="004362F1">
      <w:pPr>
        <w:pStyle w:val="western"/>
        <w:spacing w:before="0" w:after="0" w:line="240" w:lineRule="atLeast"/>
        <w:jc w:val="both"/>
        <w:rPr>
          <w:rFonts w:ascii="Times New Roman" w:hAnsi="Times New Roman" w:cs="Times New Roman"/>
          <w:sz w:val="28"/>
          <w:szCs w:val="28"/>
        </w:rPr>
      </w:pPr>
    </w:p>
    <w:p w:rsidR="004362F1" w:rsidRPr="004362F1" w:rsidRDefault="004362F1" w:rsidP="004362F1">
      <w:pPr>
        <w:ind w:firstLine="709"/>
        <w:jc w:val="both"/>
        <w:rPr>
          <w:rFonts w:eastAsia="Calibri"/>
          <w:sz w:val="28"/>
          <w:szCs w:val="28"/>
        </w:rPr>
      </w:pPr>
      <w:r w:rsidRPr="004362F1">
        <w:rPr>
          <w:rFonts w:eastAsia="Calibri"/>
          <w:sz w:val="28"/>
          <w:szCs w:val="28"/>
        </w:rPr>
        <w:t xml:space="preserve">Координація діяльності та систематичний контроль за виконанням                        передбачених Програмою заходів покладається на управління цивільного              захисту Черкаської міської ради. </w:t>
      </w:r>
    </w:p>
    <w:p w:rsidR="004362F1" w:rsidRPr="004362F1" w:rsidRDefault="004362F1" w:rsidP="004362F1">
      <w:pPr>
        <w:autoSpaceDE w:val="0"/>
        <w:autoSpaceDN w:val="0"/>
        <w:ind w:firstLine="709"/>
        <w:jc w:val="both"/>
        <w:rPr>
          <w:rFonts w:eastAsia="Calibri"/>
          <w:sz w:val="28"/>
          <w:szCs w:val="28"/>
        </w:rPr>
      </w:pPr>
      <w:r w:rsidRPr="004362F1">
        <w:rPr>
          <w:rFonts w:eastAsia="Calibri"/>
          <w:sz w:val="28"/>
          <w:szCs w:val="28"/>
        </w:rPr>
        <w:t>Відповідальні виконавці Програми в процесі виконання Програми забезпечують контроль за реалізацією завдань і заходів, цільове та ефективне                               використання бюджетних коштів протягом усього строку реалізації відповідної Програми у межах визначених бюджетних призначень.</w:t>
      </w:r>
    </w:p>
    <w:p w:rsidR="004362F1" w:rsidRPr="004362F1" w:rsidRDefault="004362F1" w:rsidP="004362F1">
      <w:pPr>
        <w:ind w:firstLine="709"/>
        <w:jc w:val="both"/>
        <w:rPr>
          <w:rFonts w:eastAsia="Calibri"/>
          <w:sz w:val="28"/>
          <w:szCs w:val="28"/>
        </w:rPr>
      </w:pPr>
      <w:r w:rsidRPr="004362F1">
        <w:rPr>
          <w:rFonts w:eastAsia="Calibri"/>
          <w:sz w:val="28"/>
          <w:szCs w:val="28"/>
        </w:rPr>
        <w:t>Оцінка ефективності Програми здійснюється на підставі аналізу результативних показників, а також інформації, що</w:t>
      </w:r>
      <w:r>
        <w:rPr>
          <w:rFonts w:eastAsia="Calibri"/>
          <w:sz w:val="28"/>
          <w:szCs w:val="28"/>
        </w:rPr>
        <w:t xml:space="preserve"> міститься у бюджетних запитах,</w:t>
      </w:r>
      <w:r w:rsidRPr="004362F1">
        <w:rPr>
          <w:rFonts w:eastAsia="Calibri"/>
          <w:sz w:val="28"/>
          <w:szCs w:val="28"/>
        </w:rPr>
        <w:t xml:space="preserve"> кошторисах та звітах про виконання паспортів Програми.</w:t>
      </w:r>
    </w:p>
    <w:p w:rsidR="004362F1" w:rsidRPr="004362F1" w:rsidRDefault="004362F1" w:rsidP="004362F1">
      <w:pPr>
        <w:ind w:firstLine="709"/>
        <w:jc w:val="both"/>
        <w:rPr>
          <w:rFonts w:eastAsia="Calibri"/>
          <w:sz w:val="28"/>
          <w:szCs w:val="28"/>
        </w:rPr>
      </w:pPr>
      <w:r w:rsidRPr="004362F1">
        <w:rPr>
          <w:rFonts w:eastAsia="Calibri"/>
          <w:sz w:val="28"/>
          <w:szCs w:val="28"/>
        </w:rPr>
        <w:t>Результати оцінки ефективності програми, висновки 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проекту бюджету на плановий бюджетний період та до прогнозу бюджету на наступні за плановим два бюджетні періоди, включаючи зупинення реалізації заходів Програми.</w:t>
      </w:r>
    </w:p>
    <w:p w:rsidR="004362F1" w:rsidRPr="004362F1" w:rsidRDefault="004362F1" w:rsidP="004362F1">
      <w:pPr>
        <w:spacing w:after="160" w:line="252" w:lineRule="auto"/>
        <w:rPr>
          <w:rFonts w:eastAsia="Calibri"/>
          <w:sz w:val="28"/>
          <w:szCs w:val="28"/>
          <w:lang w:eastAsia="en-US"/>
        </w:rPr>
      </w:pPr>
    </w:p>
    <w:p w:rsidR="004362F1" w:rsidRPr="004362F1" w:rsidRDefault="004362F1" w:rsidP="004362F1">
      <w:pPr>
        <w:spacing w:after="160" w:line="252" w:lineRule="auto"/>
        <w:rPr>
          <w:rFonts w:eastAsia="Calibri"/>
          <w:sz w:val="28"/>
          <w:szCs w:val="28"/>
          <w:lang w:eastAsia="en-US"/>
        </w:rPr>
      </w:pPr>
    </w:p>
    <w:p w:rsidR="004362F1" w:rsidRPr="004362F1" w:rsidRDefault="004362F1" w:rsidP="004362F1">
      <w:pPr>
        <w:pStyle w:val="western"/>
        <w:spacing w:before="0" w:after="0" w:line="240" w:lineRule="atLeast"/>
        <w:rPr>
          <w:rFonts w:ascii="Times New Roman" w:hAnsi="Times New Roman" w:cs="Times New Roman"/>
          <w:sz w:val="28"/>
          <w:szCs w:val="28"/>
        </w:rPr>
      </w:pPr>
      <w:r w:rsidRPr="004362F1">
        <w:rPr>
          <w:rFonts w:ascii="Times New Roman" w:hAnsi="Times New Roman" w:cs="Times New Roman"/>
          <w:sz w:val="28"/>
          <w:szCs w:val="28"/>
        </w:rPr>
        <w:t>В.о. начальника управління цивільного захисту                    Володимир ЛОБОДА</w:t>
      </w:r>
    </w:p>
    <w:p w:rsidR="004362F1" w:rsidRPr="004362F1" w:rsidRDefault="004362F1">
      <w:pPr>
        <w:rPr>
          <w:sz w:val="28"/>
          <w:szCs w:val="28"/>
        </w:rPr>
      </w:pPr>
    </w:p>
    <w:sectPr w:rsidR="004362F1" w:rsidRPr="004362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66D39"/>
    <w:multiLevelType w:val="multilevel"/>
    <w:tmpl w:val="EB9699C0"/>
    <w:lvl w:ilvl="0">
      <w:numFmt w:val="bullet"/>
      <w:lvlText w:val="-"/>
      <w:lvlJc w:val="left"/>
      <w:pPr>
        <w:tabs>
          <w:tab w:val="num" w:pos="0"/>
        </w:tabs>
        <w:ind w:left="900" w:hanging="360"/>
      </w:pPr>
      <w:rPr>
        <w:rFonts w:ascii="Times New Roman" w:hAnsi="Times New Roman" w:cs="Times New Roman" w:hint="default"/>
      </w:rPr>
    </w:lvl>
    <w:lvl w:ilvl="1">
      <w:numFmt w:val="bullet"/>
      <w:lvlText w:val="o"/>
      <w:lvlJc w:val="left"/>
      <w:pPr>
        <w:tabs>
          <w:tab w:val="num" w:pos="0"/>
        </w:tabs>
        <w:ind w:left="1620" w:hanging="360"/>
      </w:pPr>
      <w:rPr>
        <w:rFonts w:ascii="Courier New" w:hAnsi="Courier New" w:cs="Courier New" w:hint="default"/>
      </w:rPr>
    </w:lvl>
    <w:lvl w:ilvl="2">
      <w:numFmt w:val="bullet"/>
      <w:lvlText w:val=""/>
      <w:lvlJc w:val="left"/>
      <w:pPr>
        <w:tabs>
          <w:tab w:val="num" w:pos="0"/>
        </w:tabs>
        <w:ind w:left="2340" w:hanging="360"/>
      </w:pPr>
      <w:rPr>
        <w:rFonts w:ascii="Wingdings" w:hAnsi="Wingdings" w:cs="Wingdings" w:hint="default"/>
      </w:rPr>
    </w:lvl>
    <w:lvl w:ilvl="3">
      <w:numFmt w:val="bullet"/>
      <w:lvlText w:val=""/>
      <w:lvlJc w:val="left"/>
      <w:pPr>
        <w:tabs>
          <w:tab w:val="num" w:pos="0"/>
        </w:tabs>
        <w:ind w:left="3060" w:hanging="360"/>
      </w:pPr>
      <w:rPr>
        <w:rFonts w:ascii="Symbol" w:hAnsi="Symbol" w:cs="Symbol" w:hint="default"/>
      </w:rPr>
    </w:lvl>
    <w:lvl w:ilvl="4">
      <w:numFmt w:val="bullet"/>
      <w:lvlText w:val="o"/>
      <w:lvlJc w:val="left"/>
      <w:pPr>
        <w:tabs>
          <w:tab w:val="num" w:pos="0"/>
        </w:tabs>
        <w:ind w:left="3780" w:hanging="360"/>
      </w:pPr>
      <w:rPr>
        <w:rFonts w:ascii="Courier New" w:hAnsi="Courier New" w:cs="Courier New" w:hint="default"/>
      </w:rPr>
    </w:lvl>
    <w:lvl w:ilvl="5">
      <w:numFmt w:val="bullet"/>
      <w:lvlText w:val=""/>
      <w:lvlJc w:val="left"/>
      <w:pPr>
        <w:tabs>
          <w:tab w:val="num" w:pos="0"/>
        </w:tabs>
        <w:ind w:left="4500" w:hanging="360"/>
      </w:pPr>
      <w:rPr>
        <w:rFonts w:ascii="Wingdings" w:hAnsi="Wingdings" w:cs="Wingdings" w:hint="default"/>
      </w:rPr>
    </w:lvl>
    <w:lvl w:ilvl="6">
      <w:numFmt w:val="bullet"/>
      <w:lvlText w:val=""/>
      <w:lvlJc w:val="left"/>
      <w:pPr>
        <w:tabs>
          <w:tab w:val="num" w:pos="0"/>
        </w:tabs>
        <w:ind w:left="5220" w:hanging="360"/>
      </w:pPr>
      <w:rPr>
        <w:rFonts w:ascii="Symbol" w:hAnsi="Symbol" w:cs="Symbol" w:hint="default"/>
      </w:rPr>
    </w:lvl>
    <w:lvl w:ilvl="7">
      <w:numFmt w:val="bullet"/>
      <w:lvlText w:val="o"/>
      <w:lvlJc w:val="left"/>
      <w:pPr>
        <w:tabs>
          <w:tab w:val="num" w:pos="0"/>
        </w:tabs>
        <w:ind w:left="5940" w:hanging="360"/>
      </w:pPr>
      <w:rPr>
        <w:rFonts w:ascii="Courier New" w:hAnsi="Courier New" w:cs="Courier New" w:hint="default"/>
      </w:rPr>
    </w:lvl>
    <w:lvl w:ilvl="8">
      <w:numFmt w:val="bullet"/>
      <w:lvlText w:val=""/>
      <w:lvlJc w:val="left"/>
      <w:pPr>
        <w:tabs>
          <w:tab w:val="num" w:pos="0"/>
        </w:tabs>
        <w:ind w:left="66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85"/>
    <w:rsid w:val="001A040B"/>
    <w:rsid w:val="004362F1"/>
    <w:rsid w:val="0053016B"/>
    <w:rsid w:val="00533377"/>
    <w:rsid w:val="00AA0542"/>
    <w:rsid w:val="00B66268"/>
    <w:rsid w:val="00CA1D46"/>
    <w:rsid w:val="00CC3D85"/>
    <w:rsid w:val="00D00451"/>
    <w:rsid w:val="00E92A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2D00-F7F8-48F7-9455-91A5189F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3D85"/>
    <w:pPr>
      <w:spacing w:after="0" w:line="240" w:lineRule="auto"/>
    </w:pPr>
    <w:rPr>
      <w:rFonts w:ascii="Calibri" w:eastAsia="Calibri" w:hAnsi="Calibri" w:cs="Times New Roman"/>
      <w:lang w:val="ru-RU"/>
    </w:rPr>
  </w:style>
  <w:style w:type="paragraph" w:customStyle="1" w:styleId="Standard">
    <w:name w:val="Standard"/>
    <w:qFormat/>
    <w:rsid w:val="00CC3D8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1">
    <w:name w:val="Шрифт абзацу за замовчуванням1"/>
    <w:qFormat/>
    <w:rsid w:val="004362F1"/>
  </w:style>
  <w:style w:type="paragraph" w:customStyle="1" w:styleId="10">
    <w:name w:val="Звичайний1"/>
    <w:qFormat/>
    <w:rsid w:val="004362F1"/>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11">
    <w:name w:val="Без інтервалів1"/>
    <w:qFormat/>
    <w:rsid w:val="004362F1"/>
    <w:pPr>
      <w:suppressAutoHyphens/>
      <w:spacing w:after="0" w:line="240" w:lineRule="auto"/>
      <w:textAlignment w:val="baseline"/>
    </w:pPr>
    <w:rPr>
      <w:rFonts w:ascii="Times New Roman" w:eastAsia="Times New Roman" w:hAnsi="Times New Roman" w:cs="Times New Roman"/>
      <w:kern w:val="2"/>
      <w:sz w:val="24"/>
      <w:szCs w:val="24"/>
      <w:lang w:val="ru-RU" w:eastAsia="zh-CN"/>
    </w:rPr>
  </w:style>
  <w:style w:type="paragraph" w:customStyle="1" w:styleId="21">
    <w:name w:val="Основний текст 21"/>
    <w:basedOn w:val="Standard"/>
    <w:qFormat/>
    <w:rsid w:val="004362F1"/>
    <w:pPr>
      <w:autoSpaceDN/>
      <w:jc w:val="both"/>
    </w:pPr>
    <w:rPr>
      <w:kern w:val="2"/>
      <w:sz w:val="28"/>
      <w:szCs w:val="20"/>
    </w:rPr>
  </w:style>
  <w:style w:type="paragraph" w:customStyle="1" w:styleId="12">
    <w:name w:val="Абзац списку1"/>
    <w:basedOn w:val="Standard"/>
    <w:qFormat/>
    <w:rsid w:val="004362F1"/>
    <w:pPr>
      <w:autoSpaceDN/>
      <w:ind w:left="720"/>
    </w:pPr>
    <w:rPr>
      <w:kern w:val="2"/>
    </w:rPr>
  </w:style>
  <w:style w:type="paragraph" w:customStyle="1" w:styleId="13">
    <w:name w:val="Блокування тексту1"/>
    <w:basedOn w:val="Standard"/>
    <w:qFormat/>
    <w:rsid w:val="004362F1"/>
    <w:pPr>
      <w:autoSpaceDN/>
      <w:ind w:left="2268" w:right="2124"/>
      <w:jc w:val="center"/>
    </w:pPr>
    <w:rPr>
      <w:kern w:val="2"/>
      <w:sz w:val="20"/>
      <w:lang w:val="en-US"/>
    </w:rPr>
  </w:style>
  <w:style w:type="paragraph" w:customStyle="1" w:styleId="western">
    <w:name w:val="western"/>
    <w:basedOn w:val="Standard"/>
    <w:qFormat/>
    <w:rsid w:val="004362F1"/>
    <w:pPr>
      <w:autoSpaceDN/>
      <w:spacing w:before="280" w:after="280"/>
    </w:pPr>
    <w:rPr>
      <w:kern w:val="2"/>
    </w:rPr>
  </w:style>
  <w:style w:type="paragraph" w:customStyle="1" w:styleId="Other">
    <w:name w:val="Other"/>
    <w:basedOn w:val="Standard"/>
    <w:qFormat/>
    <w:rsid w:val="004362F1"/>
    <w:pPr>
      <w:autoSpaceDN/>
    </w:pPr>
    <w:rPr>
      <w:rFonts w:ascii="Times New Roman" w:eastAsia="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orona@rada.c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11477</Words>
  <Characters>6543</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Віхтоденко Юля</dc:creator>
  <cp:keywords/>
  <dc:description/>
  <cp:lastModifiedBy>Віхтоденко Юля</cp:lastModifiedBy>
  <cp:revision>1</cp:revision>
  <dcterms:created xsi:type="dcterms:W3CDTF">2024-10-17T06:46:00Z</dcterms:created>
  <dcterms:modified xsi:type="dcterms:W3CDTF">2024-10-17T07:00:00Z</dcterms:modified>
</cp:coreProperties>
</file>